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FE" w:rsidRPr="00F76B92" w:rsidRDefault="002D3709" w:rsidP="00F86FFE">
      <w:pPr>
        <w:pStyle w:val="FRATitle"/>
        <w:rPr>
          <w:rFonts w:asciiTheme="majorHAnsi" w:hAnsiTheme="majorHAnsi" w:cs="Arial"/>
          <w:b/>
          <w:color w:val="000000"/>
          <w:sz w:val="22"/>
          <w:szCs w:val="22"/>
        </w:rPr>
      </w:pPr>
      <w:r w:rsidRPr="00F76B92">
        <w:rPr>
          <w:rFonts w:asciiTheme="majorHAnsi" w:hAnsiTheme="majorHAnsi" w:cs="Arial"/>
          <w:b/>
          <w:noProof/>
          <w:color w:val="000000"/>
          <w:sz w:val="22"/>
          <w:szCs w:val="22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1664970</wp:posOffset>
            </wp:positionH>
            <wp:positionV relativeFrom="paragraph">
              <wp:posOffset>-1122680</wp:posOffset>
            </wp:positionV>
            <wp:extent cx="1748790" cy="769620"/>
            <wp:effectExtent l="19050" t="0" r="3810" b="0"/>
            <wp:wrapTight wrapText="bothSides">
              <wp:wrapPolygon edited="0">
                <wp:start x="-235" y="0"/>
                <wp:lineTo x="-235" y="20851"/>
                <wp:lineTo x="21647" y="20851"/>
                <wp:lineTo x="21647" y="0"/>
                <wp:lineTo x="-235" y="0"/>
              </wp:wrapPolygon>
            </wp:wrapTight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SD SIMA (micro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718" w:rsidRPr="00F76B92" w:rsidRDefault="00FA093E" w:rsidP="00497C0B">
      <w:pPr>
        <w:spacing w:after="200" w:line="276" w:lineRule="auto"/>
        <w:jc w:val="center"/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 xml:space="preserve">Επιμορφωτικό εργαστήριο για </w:t>
      </w:r>
      <w:r w:rsidR="005560E4"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>δικηγόρους</w:t>
      </w:r>
      <w:r w:rsidR="001C4718"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 xml:space="preserve"> επί της εφαρμογής του </w:t>
      </w:r>
      <w:r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 xml:space="preserve"> </w:t>
      </w:r>
      <w:r w:rsidR="005560E4"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>Χάρτη Θεμελιωδών Δικαιωμάτων</w:t>
      </w:r>
      <w:r w:rsidR="00A35B87" w:rsidRPr="00F76B9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val="el-GR" w:eastAsia="el-GR"/>
        </w:rPr>
        <w:t xml:space="preserve"> στη δικαστική πρακτική</w:t>
      </w:r>
    </w:p>
    <w:p w:rsidR="001C4718" w:rsidRPr="00F76B92" w:rsidRDefault="001C4718" w:rsidP="001C4718">
      <w:pPr>
        <w:jc w:val="center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val="el-GR" w:eastAsia="el-GR"/>
        </w:rPr>
        <w:t xml:space="preserve">Αθήνα, </w:t>
      </w:r>
      <w:r w:rsidR="005560E4" w:rsidRPr="00F76B92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val="el-GR" w:eastAsia="el-GR"/>
        </w:rPr>
        <w:t xml:space="preserve">6 </w:t>
      </w:r>
      <w:r w:rsidRPr="00F76B92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val="el-GR" w:eastAsia="el-GR"/>
        </w:rPr>
        <w:t>Οκτωβρίου 2017</w:t>
      </w:r>
    </w:p>
    <w:p w:rsidR="003B64B0" w:rsidRPr="00F76B92" w:rsidRDefault="003B64B0" w:rsidP="00F86FFE">
      <w:pPr>
        <w:pStyle w:val="FRATitle"/>
        <w:rPr>
          <w:rFonts w:asciiTheme="majorHAnsi" w:hAnsiTheme="majorHAnsi" w:cs="Arial"/>
          <w:sz w:val="22"/>
          <w:szCs w:val="22"/>
          <w:lang w:val="el-GR"/>
        </w:rPr>
      </w:pPr>
    </w:p>
    <w:p w:rsidR="00027C79" w:rsidRPr="00F76B92" w:rsidRDefault="00027C79" w:rsidP="007906F8">
      <w:pPr>
        <w:jc w:val="both"/>
        <w:rPr>
          <w:rFonts w:asciiTheme="majorHAnsi" w:hAnsiTheme="majorHAnsi" w:cs="Arial"/>
          <w:sz w:val="22"/>
          <w:szCs w:val="22"/>
          <w:lang w:val="el-GR"/>
        </w:rPr>
      </w:pPr>
    </w:p>
    <w:p w:rsidR="00CD154A" w:rsidRPr="00F76B92" w:rsidRDefault="00D84C8B" w:rsidP="00532FA6">
      <w:pPr>
        <w:spacing w:line="320" w:lineRule="atLeast"/>
        <w:jc w:val="both"/>
        <w:rPr>
          <w:rFonts w:asciiTheme="majorHAnsi" w:hAnsiTheme="majorHAnsi" w:cs="Arial"/>
          <w:sz w:val="22"/>
          <w:szCs w:val="22"/>
          <w:lang w:val="el-GR"/>
        </w:rPr>
      </w:pPr>
      <w:r w:rsidRPr="00F76B92">
        <w:rPr>
          <w:rFonts w:asciiTheme="majorHAnsi" w:hAnsiTheme="majorHAnsi" w:cs="Arial"/>
          <w:sz w:val="22"/>
          <w:szCs w:val="22"/>
          <w:lang w:val="en-GB"/>
        </w:rPr>
        <w:t>To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Κέντρο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Ευρωπαϊκού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Συνταγματικού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 xml:space="preserve">Δικαίου 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>–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 xml:space="preserve"> Ίδρυμα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Θεμιστοκλή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&amp;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Δημήτρη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7217F9" w:rsidRPr="00F76B92">
        <w:rPr>
          <w:rFonts w:asciiTheme="majorHAnsi" w:hAnsiTheme="majorHAnsi" w:cs="Arial"/>
          <w:sz w:val="22"/>
          <w:szCs w:val="22"/>
          <w:lang w:val="el-GR"/>
        </w:rPr>
        <w:t>Τσάτσου</w:t>
      </w:r>
      <w:r w:rsidR="003E1615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3E1615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(</w:t>
      </w:r>
      <w:hyperlink r:id="rId9" w:history="1">
        <w:r w:rsidR="003E1615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eastAsia="el-GR"/>
          </w:rPr>
          <w:t>www</w:t>
        </w:r>
        <w:r w:rsidR="003E1615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val="el-GR" w:eastAsia="el-GR"/>
          </w:rPr>
          <w:t>.</w:t>
        </w:r>
        <w:proofErr w:type="spellStart"/>
        <w:r w:rsidR="003E1615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eastAsia="el-GR"/>
          </w:rPr>
          <w:t>cecl</w:t>
        </w:r>
        <w:proofErr w:type="spellEnd"/>
        <w:r w:rsidR="003E1615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val="el-GR" w:eastAsia="el-GR"/>
          </w:rPr>
          <w:t>.</w:t>
        </w:r>
        <w:r w:rsidR="003E1615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eastAsia="el-GR"/>
          </w:rPr>
          <w:t>gr</w:t>
        </w:r>
      </w:hyperlink>
      <w:r w:rsidR="003E1615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)</w:t>
      </w:r>
      <w:r w:rsidR="003B64B0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3E1615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διοργανώνει</w:t>
      </w:r>
      <w:r w:rsidR="00CD061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μονοήμερο</w:t>
      </w:r>
      <w:r w:rsidR="003E1615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</w:t>
      </w:r>
      <w:r w:rsidR="00CD061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εργαστήριο</w:t>
      </w:r>
      <w:r w:rsidR="00607A4E"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CD154A" w:rsidRPr="00F76B92">
        <w:rPr>
          <w:rFonts w:asciiTheme="majorHAnsi" w:hAnsiTheme="majorHAnsi" w:cs="Arial"/>
          <w:sz w:val="22"/>
          <w:szCs w:val="22"/>
          <w:lang w:val="el-GR"/>
        </w:rPr>
        <w:t xml:space="preserve">με στόχο την ενίσχυση των γνώσεων και των δεξιοτήτων των </w:t>
      </w:r>
      <w:r w:rsidR="00A35B87" w:rsidRPr="00F76B92">
        <w:rPr>
          <w:rFonts w:asciiTheme="majorHAnsi" w:hAnsiTheme="majorHAnsi" w:cs="Arial"/>
          <w:sz w:val="22"/>
          <w:szCs w:val="22"/>
          <w:lang w:val="el-GR"/>
        </w:rPr>
        <w:t>δικηγόρων</w:t>
      </w:r>
      <w:r w:rsidR="00CD154A" w:rsidRPr="00F76B92">
        <w:rPr>
          <w:rFonts w:asciiTheme="majorHAnsi" w:hAnsiTheme="majorHAnsi" w:cs="Arial"/>
          <w:sz w:val="22"/>
          <w:szCs w:val="22"/>
          <w:lang w:val="el-GR"/>
        </w:rPr>
        <w:t xml:space="preserve"> στην εφαρμογή του Χάρτη Θεμελιωδών Δικαιωμάτων της Ευρωπαϊκής Ένωσης στη δικαστική πρακτική.</w:t>
      </w:r>
    </w:p>
    <w:p w:rsidR="00CD154A" w:rsidRPr="00F76B92" w:rsidRDefault="00CD154A" w:rsidP="00532FA6">
      <w:pPr>
        <w:spacing w:line="320" w:lineRule="atLeast"/>
        <w:jc w:val="both"/>
        <w:rPr>
          <w:rFonts w:asciiTheme="majorHAnsi" w:hAnsiTheme="majorHAnsi" w:cs="Arial"/>
          <w:sz w:val="22"/>
          <w:szCs w:val="22"/>
          <w:lang w:val="el-GR"/>
        </w:rPr>
      </w:pPr>
    </w:p>
    <w:p w:rsidR="00CD0619" w:rsidRPr="00F76B92" w:rsidRDefault="00CD154A" w:rsidP="00532FA6">
      <w:pPr>
        <w:spacing w:line="320" w:lineRule="atLeast"/>
        <w:jc w:val="both"/>
        <w:rPr>
          <w:rFonts w:asciiTheme="majorHAnsi" w:eastAsia="Times New Roman" w:hAnsiTheme="majorHAnsi" w:cs="Arial"/>
          <w:sz w:val="22"/>
          <w:szCs w:val="22"/>
          <w:lang w:val="el-GR" w:eastAsia="ja-JP"/>
        </w:rPr>
      </w:pPr>
      <w:r w:rsidRPr="00F76B92">
        <w:rPr>
          <w:rFonts w:asciiTheme="majorHAnsi" w:hAnsiTheme="majorHAnsi" w:cs="Arial"/>
          <w:sz w:val="22"/>
          <w:szCs w:val="22"/>
          <w:lang w:val="el-GR"/>
        </w:rPr>
        <w:t xml:space="preserve">Το εργαστήριο θα </w:t>
      </w:r>
      <w:r w:rsidR="00C67749">
        <w:rPr>
          <w:rFonts w:asciiTheme="majorHAnsi" w:hAnsiTheme="majorHAnsi" w:cs="Arial"/>
          <w:sz w:val="22"/>
          <w:szCs w:val="22"/>
          <w:lang w:val="el-GR"/>
        </w:rPr>
        <w:t>εστιάσει</w:t>
      </w:r>
      <w:r w:rsidR="00CD0619" w:rsidRPr="00F76B92">
        <w:rPr>
          <w:rFonts w:asciiTheme="majorHAnsi" w:hAnsiTheme="majorHAnsi" w:cs="Arial"/>
          <w:sz w:val="22"/>
          <w:szCs w:val="22"/>
          <w:lang w:val="el-GR"/>
        </w:rPr>
        <w:t xml:space="preserve">: α) </w:t>
      </w:r>
      <w:r w:rsidR="00C67749">
        <w:rPr>
          <w:rFonts w:asciiTheme="majorHAnsi" w:hAnsiTheme="majorHAnsi" w:cs="Arial"/>
          <w:sz w:val="22"/>
          <w:szCs w:val="22"/>
          <w:lang w:val="el-GR"/>
        </w:rPr>
        <w:t>σ</w:t>
      </w:r>
      <w:r w:rsidR="00CD0619" w:rsidRPr="00F76B92">
        <w:rPr>
          <w:rFonts w:asciiTheme="majorHAnsi" w:hAnsiTheme="majorHAnsi" w:cs="Arial"/>
          <w:sz w:val="22"/>
          <w:szCs w:val="22"/>
          <w:lang w:val="el-GR"/>
        </w:rPr>
        <w:t>την εφαρμογή του Χ</w:t>
      </w:r>
      <w:r w:rsidR="00CD0619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άρτη στη δικαστική πρακτική, β) </w:t>
      </w:r>
      <w:r w:rsidR="00C67749">
        <w:rPr>
          <w:rFonts w:asciiTheme="majorHAnsi" w:eastAsia="Times New Roman" w:hAnsiTheme="majorHAnsi" w:cs="Arial"/>
          <w:sz w:val="22"/>
          <w:szCs w:val="22"/>
          <w:lang w:val="el-GR" w:eastAsia="ja-JP"/>
        </w:rPr>
        <w:t>σ</w:t>
      </w:r>
      <w:r w:rsidR="00CD0619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τη συσχέτιση των διατάξεων του Χάρτη με τις αρχές της ΕΣΔΑ και την εθνική νομοθεσία, γ) </w:t>
      </w:r>
      <w:r w:rsidR="00C67749">
        <w:rPr>
          <w:rFonts w:asciiTheme="majorHAnsi" w:eastAsia="Times New Roman" w:hAnsiTheme="majorHAnsi" w:cs="Arial"/>
          <w:sz w:val="22"/>
          <w:szCs w:val="22"/>
          <w:lang w:val="el-GR" w:eastAsia="ja-JP"/>
        </w:rPr>
        <w:t>σ</w:t>
      </w:r>
      <w:r w:rsidR="00CD0619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τη πρακτική εφαρμογή του Χάρτη σε μελέτες περίπτωσης</w:t>
      </w:r>
      <w:r w:rsidR="00CD6C4E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.</w:t>
      </w:r>
    </w:p>
    <w:p w:rsidR="00CD6C4E" w:rsidRPr="00F76B92" w:rsidRDefault="00CD6C4E" w:rsidP="00532FA6">
      <w:pPr>
        <w:spacing w:line="320" w:lineRule="atLeast"/>
        <w:jc w:val="both"/>
        <w:rPr>
          <w:rFonts w:asciiTheme="majorHAnsi" w:hAnsiTheme="majorHAnsi" w:cs="Arial"/>
          <w:color w:val="000000"/>
          <w:sz w:val="22"/>
          <w:szCs w:val="22"/>
          <w:lang w:val="el-GR"/>
        </w:rPr>
      </w:pPr>
    </w:p>
    <w:p w:rsidR="00CD0619" w:rsidRPr="00F76B92" w:rsidRDefault="00CD0619" w:rsidP="00532FA6">
      <w:pPr>
        <w:spacing w:line="320" w:lineRule="atLeast"/>
        <w:jc w:val="both"/>
        <w:rPr>
          <w:rFonts w:asciiTheme="majorHAnsi" w:hAnsiTheme="majorHAnsi" w:cs="Arial"/>
          <w:sz w:val="22"/>
          <w:szCs w:val="22"/>
          <w:lang w:val="el-GR"/>
        </w:rPr>
      </w:pPr>
      <w:r w:rsidRPr="00F76B92">
        <w:rPr>
          <w:rFonts w:asciiTheme="majorHAnsi" w:hAnsiTheme="majorHAnsi" w:cs="Arial"/>
          <w:sz w:val="22"/>
          <w:szCs w:val="22"/>
          <w:lang w:val="el-GR"/>
        </w:rPr>
        <w:t xml:space="preserve">Καλούμε </w:t>
      </w:r>
      <w:r w:rsidR="00FF6FC9" w:rsidRPr="00F76B92">
        <w:rPr>
          <w:rFonts w:asciiTheme="majorHAnsi" w:hAnsiTheme="majorHAnsi" w:cs="Arial"/>
          <w:sz w:val="22"/>
          <w:szCs w:val="22"/>
          <w:lang w:val="el-GR"/>
        </w:rPr>
        <w:t>δικηγόρους</w:t>
      </w:r>
      <w:r w:rsidRPr="00F76B92">
        <w:rPr>
          <w:rFonts w:asciiTheme="majorHAnsi" w:hAnsiTheme="majorHAnsi" w:cs="Arial"/>
          <w:sz w:val="22"/>
          <w:szCs w:val="22"/>
          <w:lang w:val="el-GR"/>
        </w:rPr>
        <w:t xml:space="preserve"> με ενασχόληση σε συναφή θέματα</w:t>
      </w:r>
      <w:r w:rsidR="0015777E" w:rsidRPr="00F76B92">
        <w:rPr>
          <w:rFonts w:asciiTheme="majorHAnsi" w:hAnsiTheme="majorHAnsi" w:cs="Arial"/>
          <w:sz w:val="22"/>
          <w:szCs w:val="22"/>
          <w:lang w:val="el-GR"/>
        </w:rPr>
        <w:t xml:space="preserve"> και </w:t>
      </w:r>
      <w:r w:rsidR="00FF6FC9" w:rsidRPr="00F76B92">
        <w:rPr>
          <w:rFonts w:asciiTheme="majorHAnsi" w:hAnsiTheme="majorHAnsi" w:cs="Arial"/>
          <w:sz w:val="22"/>
          <w:szCs w:val="22"/>
          <w:lang w:val="el-GR"/>
        </w:rPr>
        <w:t xml:space="preserve">δικηγορική </w:t>
      </w:r>
      <w:r w:rsidR="0015777E" w:rsidRPr="00F76B92">
        <w:rPr>
          <w:rFonts w:asciiTheme="majorHAnsi" w:hAnsiTheme="majorHAnsi" w:cs="Arial"/>
          <w:sz w:val="22"/>
          <w:szCs w:val="22"/>
          <w:lang w:val="el-GR"/>
        </w:rPr>
        <w:t>εμπειρία 3-5 έτη</w:t>
      </w:r>
      <w:r w:rsidRPr="00F76B92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C67749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να υποβάλλουν εκδήλωση ενδιαφέροντος</w:t>
      </w:r>
      <w:r w:rsidR="00172D5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έως 2</w:t>
      </w:r>
      <w:r w:rsidR="00A64180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5</w:t>
      </w:r>
      <w:r w:rsidR="00172D5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Σεπτεμβρίου 2017</w:t>
      </w:r>
      <w:r w:rsidR="00C67749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. </w:t>
      </w:r>
    </w:p>
    <w:p w:rsidR="00CD0619" w:rsidRPr="00F76B92" w:rsidRDefault="00CD0619" w:rsidP="00532FA6">
      <w:pPr>
        <w:spacing w:line="320" w:lineRule="atLeast"/>
        <w:jc w:val="both"/>
        <w:rPr>
          <w:rFonts w:asciiTheme="majorHAnsi" w:hAnsiTheme="majorHAnsi" w:cs="Arial"/>
          <w:sz w:val="22"/>
          <w:szCs w:val="22"/>
          <w:lang w:val="el-GR"/>
        </w:rPr>
      </w:pPr>
    </w:p>
    <w:p w:rsidR="002532DD" w:rsidRPr="00F76B92" w:rsidRDefault="00813A8F" w:rsidP="00532FA6">
      <w:pPr>
        <w:spacing w:line="320" w:lineRule="atLeast"/>
        <w:jc w:val="both"/>
        <w:rPr>
          <w:rFonts w:asciiTheme="majorHAnsi" w:hAnsiTheme="majorHAnsi" w:cs="Arial"/>
          <w:sz w:val="22"/>
          <w:szCs w:val="22"/>
          <w:lang w:val="el-GR"/>
        </w:rPr>
      </w:pPr>
      <w:r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Η καινοτομία των </w:t>
      </w:r>
      <w:r w:rsidR="00E825E3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εργαστηρίων είναι </w:t>
      </w:r>
      <w:r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η έμφαση στην πρακτική προσέγγιση του θέματος. </w:t>
      </w:r>
      <w:r w:rsidR="00DA3228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Τα </w:t>
      </w:r>
      <w:r w:rsidR="003C7507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εργαστήρια</w:t>
      </w:r>
      <w:r w:rsidR="003B64B0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</w:t>
      </w:r>
      <w:r w:rsidR="00DA3228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θα </w:t>
      </w:r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έχ</w:t>
      </w:r>
      <w:r w:rsidR="003C7507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ουν</w:t>
      </w:r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</w:t>
      </w:r>
      <w:proofErr w:type="spellStart"/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διαδραστικό</w:t>
      </w:r>
      <w:proofErr w:type="spellEnd"/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χαρακτήρα</w:t>
      </w:r>
      <w:r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και π</w:t>
      </w:r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ροϋποθέτ</w:t>
      </w:r>
      <w:r w:rsidR="003C7507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ουν</w:t>
      </w:r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την ενεργητική συμμετοχή των συμμετεχόντων</w:t>
      </w:r>
      <w:r w:rsidR="003B64B0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</w:t>
      </w:r>
      <w:r w:rsidR="00D84C8B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και τη </w:t>
      </w:r>
      <w:r w:rsidR="00E825E3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συμμετοχή σε </w:t>
      </w:r>
      <w:r w:rsidR="00DA3228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ομάδες εργασίες </w:t>
      </w:r>
      <w:r w:rsidR="00E825E3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όπου θα συζητηθούν </w:t>
      </w:r>
      <w:r w:rsidR="00DA3228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μελέτες περίπτωσης. </w:t>
      </w:r>
      <w:r w:rsidR="00B319D0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Για περισσότερες πληροφορίες για το πρόγραμμα </w:t>
      </w:r>
      <w:r w:rsidR="006840E1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επικοινωνήστε με την υπεύθυνη έργου, </w:t>
      </w:r>
      <w:proofErr w:type="spellStart"/>
      <w:r w:rsidR="006840E1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Άννυ</w:t>
      </w:r>
      <w:proofErr w:type="spellEnd"/>
      <w:r w:rsidR="006840E1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</w:t>
      </w:r>
      <w:proofErr w:type="spellStart"/>
      <w:r w:rsidR="006840E1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Καμαριώτη</w:t>
      </w:r>
      <w:proofErr w:type="spellEnd"/>
      <w:r w:rsidR="006840E1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>, στα τηλέφωνα 210 3623506 και 210 3623634 ή στο</w:t>
      </w:r>
      <w:r w:rsidR="006A1C37" w:rsidRPr="00F76B92">
        <w:rPr>
          <w:rFonts w:asciiTheme="majorHAnsi" w:eastAsia="Times New Roman" w:hAnsiTheme="majorHAnsi" w:cs="Arial"/>
          <w:sz w:val="22"/>
          <w:szCs w:val="22"/>
          <w:lang w:val="el-GR" w:eastAsia="ja-JP"/>
        </w:rPr>
        <w:t xml:space="preserve"> </w:t>
      </w:r>
      <w:hyperlink r:id="rId10" w:history="1">
        <w:r w:rsidR="006840E1" w:rsidRPr="00F76B92">
          <w:rPr>
            <w:rStyle w:val="-"/>
            <w:rFonts w:asciiTheme="majorHAnsi" w:eastAsia="Times New Roman" w:hAnsiTheme="majorHAnsi" w:cs="Arial"/>
            <w:sz w:val="22"/>
            <w:szCs w:val="22"/>
          </w:rPr>
          <w:t>centre</w:t>
        </w:r>
        <w:r w:rsidR="006840E1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val="el-GR"/>
          </w:rPr>
          <w:t>@</w:t>
        </w:r>
        <w:r w:rsidR="006840E1" w:rsidRPr="00F76B92">
          <w:rPr>
            <w:rStyle w:val="-"/>
            <w:rFonts w:asciiTheme="majorHAnsi" w:eastAsia="Times New Roman" w:hAnsiTheme="majorHAnsi" w:cs="Arial"/>
            <w:sz w:val="22"/>
            <w:szCs w:val="22"/>
          </w:rPr>
          <w:t>cecl</w:t>
        </w:r>
        <w:r w:rsidR="006840E1" w:rsidRPr="00F76B92">
          <w:rPr>
            <w:rStyle w:val="-"/>
            <w:rFonts w:asciiTheme="majorHAnsi" w:eastAsia="Times New Roman" w:hAnsiTheme="majorHAnsi" w:cs="Arial"/>
            <w:sz w:val="22"/>
            <w:szCs w:val="22"/>
            <w:lang w:val="el-GR"/>
          </w:rPr>
          <w:t>.</w:t>
        </w:r>
        <w:r w:rsidR="006840E1" w:rsidRPr="00F76B92">
          <w:rPr>
            <w:rStyle w:val="-"/>
            <w:rFonts w:asciiTheme="majorHAnsi" w:eastAsia="Times New Roman" w:hAnsiTheme="majorHAnsi" w:cs="Arial"/>
            <w:sz w:val="22"/>
            <w:szCs w:val="22"/>
          </w:rPr>
          <w:t>gr</w:t>
        </w:r>
      </w:hyperlink>
    </w:p>
    <w:p w:rsidR="006A1C37" w:rsidRPr="00F76B92" w:rsidRDefault="006A1C37">
      <w:pPr>
        <w:rPr>
          <w:rFonts w:asciiTheme="majorHAnsi" w:hAnsiTheme="majorHAnsi" w:cs="Arial"/>
          <w:sz w:val="22"/>
          <w:szCs w:val="22"/>
          <w:lang w:val="el-GR"/>
        </w:rPr>
      </w:pPr>
    </w:p>
    <w:p w:rsidR="006E220C" w:rsidRPr="00F76B92" w:rsidRDefault="006A1C37" w:rsidP="009A7F04">
      <w:pPr>
        <w:spacing w:after="120" w:line="312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>Τόπος: </w:t>
      </w:r>
      <w:r w:rsidR="006E220C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Κέντρο Ευρωπαϊκού Συνταγματικού Δικαίου, Ακαδημίας 43, Αθήνα</w:t>
      </w:r>
    </w:p>
    <w:p w:rsidR="006A1C37" w:rsidRPr="00F76B92" w:rsidRDefault="006A1C37" w:rsidP="006A1C37">
      <w:pPr>
        <w:spacing w:after="120" w:line="312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>Χρόνος:</w:t>
      </w:r>
      <w:r w:rsidRPr="00F76B92">
        <w:rPr>
          <w:rFonts w:asciiTheme="majorHAnsi" w:eastAsia="Times New Roman" w:hAnsiTheme="majorHAnsi" w:cs="Arial"/>
          <w:color w:val="000000"/>
          <w:sz w:val="22"/>
          <w:szCs w:val="22"/>
          <w:lang w:eastAsia="el-GR"/>
        </w:rPr>
        <w:t> </w:t>
      </w:r>
      <w:r w:rsidR="00355318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Παρασκευή</w:t>
      </w:r>
      <w:r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6 Οκτωβρίου 201</w:t>
      </w:r>
      <w:r w:rsidR="00355318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7</w:t>
      </w:r>
      <w:r w:rsidR="00AE085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, </w:t>
      </w:r>
      <w:r w:rsidR="009A7F04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ώρα </w:t>
      </w:r>
      <w:r w:rsidR="006E220C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10</w:t>
      </w:r>
      <w:r w:rsidR="00AE085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:30 – 1</w:t>
      </w:r>
      <w:r w:rsidR="006E220C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7</w:t>
      </w:r>
      <w:r w:rsidR="00AE085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:</w:t>
      </w:r>
      <w:r w:rsidR="006E220C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3</w:t>
      </w:r>
      <w:r w:rsidR="00AE0859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0</w:t>
      </w:r>
    </w:p>
    <w:p w:rsidR="006A1C37" w:rsidRPr="00C67749" w:rsidRDefault="006A1C37" w:rsidP="006A1C37">
      <w:pPr>
        <w:spacing w:after="120" w:line="312" w:lineRule="atLeast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 xml:space="preserve">Γλώσσα σεμιναρίου: </w:t>
      </w:r>
      <w:r w:rsidR="00A25011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Ελληνικά</w:t>
      </w:r>
    </w:p>
    <w:p w:rsidR="004976FD" w:rsidRPr="00F76B92" w:rsidRDefault="004976FD" w:rsidP="004976FD">
      <w:pPr>
        <w:spacing w:after="120"/>
        <w:jc w:val="both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>Διαθεσιμότητα:</w:t>
      </w: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eastAsia="el-GR"/>
        </w:rPr>
        <w:t> </w:t>
      </w:r>
      <w:r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20 θέσεις για Έλληνες δικηγόρους με ενασχόληση σε συναφή θέματα και εμπειρία 3-5 έτη</w:t>
      </w:r>
      <w:r w:rsidR="00C67749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– </w:t>
      </w:r>
      <w:r w:rsidR="00C67749" w:rsidRPr="00A64180">
        <w:rPr>
          <w:rFonts w:asciiTheme="majorHAnsi" w:eastAsia="Times New Roman" w:hAnsiTheme="majorHAnsi" w:cs="Arial"/>
          <w:b/>
          <w:color w:val="000000"/>
          <w:sz w:val="22"/>
          <w:szCs w:val="22"/>
          <w:lang w:val="el-GR" w:eastAsia="el-GR"/>
        </w:rPr>
        <w:t>θα τηρηθεί σειρά προτεραιότητας</w:t>
      </w:r>
      <w:bookmarkStart w:id="0" w:name="_GoBack"/>
      <w:bookmarkEnd w:id="0"/>
    </w:p>
    <w:p w:rsidR="00C67749" w:rsidRDefault="006A1C37" w:rsidP="006A1C37">
      <w:pPr>
        <w:spacing w:after="120" w:line="312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>Δηλώσεις συμμετοχής έως:</w:t>
      </w:r>
      <w:r w:rsidR="0079247B"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 xml:space="preserve"> </w:t>
      </w:r>
      <w:r w:rsidR="00A64180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25</w:t>
      </w:r>
      <w:r w:rsidR="0079247B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Σεπτεμβρίου 2017</w:t>
      </w:r>
      <w:r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 xml:space="preserve"> </w:t>
      </w:r>
    </w:p>
    <w:p w:rsidR="006A1C37" w:rsidRPr="00F76B92" w:rsidRDefault="006A1C37" w:rsidP="006A1C37">
      <w:pPr>
        <w:spacing w:after="120" w:line="312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</w:pP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val="el-GR" w:eastAsia="el-GR"/>
        </w:rPr>
        <w:t>Κόστος:</w:t>
      </w:r>
      <w:r w:rsidRPr="00F76B92">
        <w:rPr>
          <w:rFonts w:asciiTheme="majorHAnsi" w:eastAsia="Times New Roman" w:hAnsiTheme="majorHAnsi" w:cs="Arial"/>
          <w:b/>
          <w:bCs/>
          <w:color w:val="666666"/>
          <w:sz w:val="22"/>
          <w:szCs w:val="22"/>
          <w:lang w:eastAsia="el-GR"/>
        </w:rPr>
        <w:t> </w:t>
      </w:r>
      <w:r w:rsidR="005467FB" w:rsidRPr="00F76B92">
        <w:rPr>
          <w:rFonts w:asciiTheme="majorHAnsi" w:eastAsia="Times New Roman" w:hAnsiTheme="majorHAnsi" w:cs="Arial"/>
          <w:color w:val="000000"/>
          <w:sz w:val="22"/>
          <w:szCs w:val="22"/>
          <w:lang w:val="el-GR" w:eastAsia="el-GR"/>
        </w:rPr>
        <w:t>Χωρίς κόστος</w:t>
      </w:r>
    </w:p>
    <w:sectPr w:rsidR="006A1C37" w:rsidRPr="00F76B92" w:rsidSect="002532DD">
      <w:headerReference w:type="default" r:id="rId11"/>
      <w:footerReference w:type="default" r:id="rId12"/>
      <w:pgSz w:w="11900" w:h="16840"/>
      <w:pgMar w:top="2836" w:right="1800" w:bottom="1440" w:left="180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98" w:rsidRDefault="00451498" w:rsidP="000B212C">
      <w:r>
        <w:separator/>
      </w:r>
    </w:p>
  </w:endnote>
  <w:endnote w:type="continuationSeparator" w:id="0">
    <w:p w:rsidR="00451498" w:rsidRDefault="00451498" w:rsidP="000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37" w:rsidRPr="0028301E" w:rsidRDefault="00451498" w:rsidP="0028301E">
    <w:pPr>
      <w:pStyle w:val="a4"/>
      <w:ind w:right="-908"/>
      <w:jc w:val="right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46.1pt;margin-top:7.45pt;width:165.9pt;height:25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NhA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" stroked="f">
          <v:textbox style="mso-fit-shape-to-text:t">
            <w:txbxContent>
              <w:p w:rsidR="006A1C37" w:rsidRPr="00F145DB" w:rsidRDefault="006A1C37" w:rsidP="0028301E">
                <w:pPr>
                  <w:jc w:val="right"/>
                  <w:rPr>
                    <w:rFonts w:ascii="Cambria" w:hAnsi="Cambria" w:cs="Arial"/>
                    <w:color w:val="003366"/>
                    <w:sz w:val="16"/>
                    <w:szCs w:val="16"/>
                  </w:rPr>
                </w:pPr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Co-funded by the Justice</w:t>
                </w:r>
              </w:p>
              <w:p w:rsidR="006A1C37" w:rsidRPr="00F145DB" w:rsidRDefault="006A1C37" w:rsidP="0028301E">
                <w:pPr>
                  <w:jc w:val="right"/>
                  <w:rPr>
                    <w:rFonts w:ascii="Cambria" w:hAnsi="Cambria"/>
                  </w:rPr>
                </w:pPr>
                <w:proofErr w:type="spellStart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Programme</w:t>
                </w:r>
                <w:proofErr w:type="spellEnd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 xml:space="preserve"> of the European Union</w:t>
                </w:r>
              </w:p>
            </w:txbxContent>
          </v:textbox>
        </v:shape>
      </w:pict>
    </w:r>
    <w:r w:rsidR="006A1C37" w:rsidRPr="0028301E">
      <w:rPr>
        <w:noProof/>
        <w:lang w:val="el-GR" w:eastAsia="el-GR"/>
      </w:rPr>
      <w:drawing>
        <wp:inline distT="0" distB="0" distL="0" distR="0">
          <wp:extent cx="488950" cy="388620"/>
          <wp:effectExtent l="19050" t="0" r="6350" b="0"/>
          <wp:docPr id="21" name="Bild 3" descr="The European flag —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European flag —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84" cy="3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A1C37" w:rsidRPr="0028301E" w:rsidRDefault="006A1C37" w:rsidP="0028301E">
    <w:pPr>
      <w:pStyle w:val="a4"/>
    </w:pPr>
  </w:p>
  <w:p w:rsidR="006A1C37" w:rsidRDefault="006A1C37" w:rsidP="000B212C">
    <w:pPr>
      <w:pStyle w:val="a4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98" w:rsidRDefault="00451498" w:rsidP="000B212C">
      <w:r>
        <w:separator/>
      </w:r>
    </w:p>
  </w:footnote>
  <w:footnote w:type="continuationSeparator" w:id="0">
    <w:p w:rsidR="00451498" w:rsidRDefault="00451498" w:rsidP="000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37" w:rsidRDefault="006A1C37" w:rsidP="0028301E">
    <w:pPr>
      <w:pStyle w:val="a3"/>
      <w:ind w:left="-1800"/>
      <w:jc w:val="center"/>
    </w:pPr>
  </w:p>
  <w:p w:rsidR="006A1C37" w:rsidRDefault="006A1C37" w:rsidP="0028301E">
    <w:pPr>
      <w:pStyle w:val="a3"/>
      <w:ind w:left="-1800"/>
      <w:jc w:val="center"/>
    </w:pPr>
  </w:p>
  <w:p w:rsidR="006A1C37" w:rsidRDefault="006A1C37" w:rsidP="00671491">
    <w:pPr>
      <w:pStyle w:val="a3"/>
      <w:ind w:left="-1800"/>
      <w:jc w:val="center"/>
    </w:pPr>
  </w:p>
  <w:p w:rsidR="006A1C37" w:rsidRDefault="006A1C37" w:rsidP="000B212C">
    <w:pPr>
      <w:pStyle w:val="a3"/>
      <w:ind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1B13"/>
    <w:multiLevelType w:val="hybridMultilevel"/>
    <w:tmpl w:val="DB1A2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CA3"/>
    <w:multiLevelType w:val="hybridMultilevel"/>
    <w:tmpl w:val="F23C81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0CD5"/>
    <w:multiLevelType w:val="hybridMultilevel"/>
    <w:tmpl w:val="B98A69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04F5"/>
    <w:multiLevelType w:val="hybridMultilevel"/>
    <w:tmpl w:val="9D0447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E52F6"/>
    <w:multiLevelType w:val="hybridMultilevel"/>
    <w:tmpl w:val="0EF2DC1C"/>
    <w:lvl w:ilvl="0" w:tplc="0408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59E20C36"/>
    <w:multiLevelType w:val="hybridMultilevel"/>
    <w:tmpl w:val="4B6262F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52F1E"/>
    <w:multiLevelType w:val="hybridMultilevel"/>
    <w:tmpl w:val="81C0392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3E0029"/>
    <w:multiLevelType w:val="multilevel"/>
    <w:tmpl w:val="A24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163E3"/>
    <w:multiLevelType w:val="hybridMultilevel"/>
    <w:tmpl w:val="1416ED7A"/>
    <w:lvl w:ilvl="0" w:tplc="4DC6319E">
      <w:start w:val="1"/>
      <w:numFmt w:val="bullet"/>
      <w:lvlText w:val="»"/>
      <w:lvlJc w:val="left"/>
      <w:pPr>
        <w:ind w:left="862" w:hanging="360"/>
      </w:pPr>
      <w:rPr>
        <w:rFonts w:ascii="Magneto" w:hAnsi="Magneto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F66457C"/>
    <w:multiLevelType w:val="hybridMultilevel"/>
    <w:tmpl w:val="7A74491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29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12C"/>
    <w:rsid w:val="00027C79"/>
    <w:rsid w:val="000A61DF"/>
    <w:rsid w:val="000B212C"/>
    <w:rsid w:val="000B649E"/>
    <w:rsid w:val="000B6BA7"/>
    <w:rsid w:val="000B7C57"/>
    <w:rsid w:val="000C7A16"/>
    <w:rsid w:val="000E02A6"/>
    <w:rsid w:val="000F23A4"/>
    <w:rsid w:val="0015777E"/>
    <w:rsid w:val="00172D52"/>
    <w:rsid w:val="00177167"/>
    <w:rsid w:val="001A1789"/>
    <w:rsid w:val="001C4718"/>
    <w:rsid w:val="001D6803"/>
    <w:rsid w:val="001E6605"/>
    <w:rsid w:val="00201AC1"/>
    <w:rsid w:val="00205164"/>
    <w:rsid w:val="00206F21"/>
    <w:rsid w:val="002532DD"/>
    <w:rsid w:val="00276C2F"/>
    <w:rsid w:val="0028301E"/>
    <w:rsid w:val="002B1423"/>
    <w:rsid w:val="002C04E2"/>
    <w:rsid w:val="002D3709"/>
    <w:rsid w:val="00355318"/>
    <w:rsid w:val="00380F50"/>
    <w:rsid w:val="003B64B0"/>
    <w:rsid w:val="003C7507"/>
    <w:rsid w:val="003D21A7"/>
    <w:rsid w:val="003E1615"/>
    <w:rsid w:val="0040577E"/>
    <w:rsid w:val="00426A26"/>
    <w:rsid w:val="004371A9"/>
    <w:rsid w:val="00451498"/>
    <w:rsid w:val="0047138F"/>
    <w:rsid w:val="004976FD"/>
    <w:rsid w:val="00497C0B"/>
    <w:rsid w:val="004B2DF2"/>
    <w:rsid w:val="004B3F44"/>
    <w:rsid w:val="00505395"/>
    <w:rsid w:val="00532FA6"/>
    <w:rsid w:val="005467FB"/>
    <w:rsid w:val="005560E4"/>
    <w:rsid w:val="00571B52"/>
    <w:rsid w:val="00574798"/>
    <w:rsid w:val="00587DB1"/>
    <w:rsid w:val="005F2505"/>
    <w:rsid w:val="00607A4E"/>
    <w:rsid w:val="0062428A"/>
    <w:rsid w:val="00626FFA"/>
    <w:rsid w:val="00660E81"/>
    <w:rsid w:val="00671491"/>
    <w:rsid w:val="006840E1"/>
    <w:rsid w:val="006A1C37"/>
    <w:rsid w:val="006E220C"/>
    <w:rsid w:val="006F4CCD"/>
    <w:rsid w:val="007217F9"/>
    <w:rsid w:val="0072222E"/>
    <w:rsid w:val="00736019"/>
    <w:rsid w:val="00736F4E"/>
    <w:rsid w:val="00742CC4"/>
    <w:rsid w:val="00752985"/>
    <w:rsid w:val="007906F8"/>
    <w:rsid w:val="0079247B"/>
    <w:rsid w:val="007E1E4F"/>
    <w:rsid w:val="00813A8F"/>
    <w:rsid w:val="00813DC7"/>
    <w:rsid w:val="00832FF5"/>
    <w:rsid w:val="00846A69"/>
    <w:rsid w:val="00855A91"/>
    <w:rsid w:val="008844AA"/>
    <w:rsid w:val="008A657E"/>
    <w:rsid w:val="008D4904"/>
    <w:rsid w:val="008F780F"/>
    <w:rsid w:val="00934DDE"/>
    <w:rsid w:val="009A7F04"/>
    <w:rsid w:val="00A116CF"/>
    <w:rsid w:val="00A169FD"/>
    <w:rsid w:val="00A25011"/>
    <w:rsid w:val="00A35A88"/>
    <w:rsid w:val="00A35B87"/>
    <w:rsid w:val="00A64180"/>
    <w:rsid w:val="00AE0859"/>
    <w:rsid w:val="00AE3DA7"/>
    <w:rsid w:val="00AF5C1C"/>
    <w:rsid w:val="00B03420"/>
    <w:rsid w:val="00B14154"/>
    <w:rsid w:val="00B319D0"/>
    <w:rsid w:val="00B5413C"/>
    <w:rsid w:val="00B67E58"/>
    <w:rsid w:val="00B74133"/>
    <w:rsid w:val="00B93CE6"/>
    <w:rsid w:val="00BC169C"/>
    <w:rsid w:val="00C02883"/>
    <w:rsid w:val="00C31DCD"/>
    <w:rsid w:val="00C67749"/>
    <w:rsid w:val="00C80541"/>
    <w:rsid w:val="00C817D5"/>
    <w:rsid w:val="00CB1328"/>
    <w:rsid w:val="00CB4383"/>
    <w:rsid w:val="00CD0619"/>
    <w:rsid w:val="00CD154A"/>
    <w:rsid w:val="00CD5F79"/>
    <w:rsid w:val="00CD6C4E"/>
    <w:rsid w:val="00D1519D"/>
    <w:rsid w:val="00D409B0"/>
    <w:rsid w:val="00D57FA6"/>
    <w:rsid w:val="00D64AF8"/>
    <w:rsid w:val="00D74985"/>
    <w:rsid w:val="00D84C8B"/>
    <w:rsid w:val="00DA3228"/>
    <w:rsid w:val="00DB1C79"/>
    <w:rsid w:val="00DB3FF8"/>
    <w:rsid w:val="00DC10EA"/>
    <w:rsid w:val="00DC37D8"/>
    <w:rsid w:val="00E40756"/>
    <w:rsid w:val="00E825E3"/>
    <w:rsid w:val="00EB1A52"/>
    <w:rsid w:val="00F00AC7"/>
    <w:rsid w:val="00F145DB"/>
    <w:rsid w:val="00F37E37"/>
    <w:rsid w:val="00F72BF1"/>
    <w:rsid w:val="00F76B92"/>
    <w:rsid w:val="00F86FFE"/>
    <w:rsid w:val="00FA093E"/>
    <w:rsid w:val="00FB3584"/>
    <w:rsid w:val="00FF0905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202C87E-E0C8-4D21-A605-077D9891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B212C"/>
  </w:style>
  <w:style w:type="paragraph" w:styleId="a4">
    <w:name w:val="footer"/>
    <w:basedOn w:val="a"/>
    <w:link w:val="Char0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B212C"/>
  </w:style>
  <w:style w:type="paragraph" w:styleId="a5">
    <w:name w:val="Balloon Text"/>
    <w:basedOn w:val="a"/>
    <w:link w:val="Char1"/>
    <w:uiPriority w:val="99"/>
    <w:semiHidden/>
    <w:unhideWhenUsed/>
    <w:rsid w:val="000B212C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212C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660E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paragraph" w:styleId="a7">
    <w:name w:val="Title"/>
    <w:basedOn w:val="a"/>
    <w:next w:val="a"/>
    <w:link w:val="Char2"/>
    <w:uiPriority w:val="10"/>
    <w:qFormat/>
    <w:rsid w:val="00660E8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660E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-">
    <w:name w:val="Hyperlink"/>
    <w:uiPriority w:val="99"/>
    <w:unhideWhenUsed/>
    <w:rsid w:val="00D84C8B"/>
    <w:rPr>
      <w:color w:val="0000FF"/>
      <w:u w:val="single"/>
    </w:rPr>
  </w:style>
  <w:style w:type="paragraph" w:styleId="a8">
    <w:name w:val="Plain Text"/>
    <w:basedOn w:val="a"/>
    <w:link w:val="Char3"/>
    <w:uiPriority w:val="99"/>
    <w:unhideWhenUsed/>
    <w:rsid w:val="00D84C8B"/>
    <w:rPr>
      <w:rFonts w:ascii="Consolas" w:eastAsia="Calibri" w:hAnsi="Consolas" w:cs="Times New Roman"/>
      <w:sz w:val="21"/>
      <w:szCs w:val="21"/>
    </w:rPr>
  </w:style>
  <w:style w:type="character" w:customStyle="1" w:styleId="Char3">
    <w:name w:val="Απλό κείμενο Char"/>
    <w:basedOn w:val="a0"/>
    <w:link w:val="a8"/>
    <w:uiPriority w:val="99"/>
    <w:rsid w:val="00D84C8B"/>
    <w:rPr>
      <w:rFonts w:ascii="Consolas" w:eastAsia="Calibri" w:hAnsi="Consolas" w:cs="Times New Roman"/>
      <w:sz w:val="21"/>
      <w:szCs w:val="21"/>
    </w:rPr>
  </w:style>
  <w:style w:type="paragraph" w:customStyle="1" w:styleId="FRATitle">
    <w:name w:val="(FRA) Title"/>
    <w:basedOn w:val="a"/>
    <w:qFormat/>
    <w:rsid w:val="00F86FFE"/>
    <w:pPr>
      <w:jc w:val="right"/>
    </w:pPr>
    <w:rPr>
      <w:rFonts w:ascii="Arial Narrow" w:eastAsia="Calibri" w:hAnsi="Arial Narrow" w:cs="Times New Roman"/>
      <w:sz w:val="48"/>
      <w:szCs w:val="48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e@cecl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l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0286E-DC25-40CC-819C-4D91E6ED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webcasa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Balis</dc:creator>
  <cp:lastModifiedBy>Kaoustou Natasa</cp:lastModifiedBy>
  <cp:revision>38</cp:revision>
  <cp:lastPrinted>2015-12-16T10:29:00Z</cp:lastPrinted>
  <dcterms:created xsi:type="dcterms:W3CDTF">2017-08-29T15:10:00Z</dcterms:created>
  <dcterms:modified xsi:type="dcterms:W3CDTF">2017-09-06T11:28:00Z</dcterms:modified>
</cp:coreProperties>
</file>