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88126" w14:textId="77777777" w:rsidR="00C52A27" w:rsidRPr="00C52A27" w:rsidRDefault="00C52A27" w:rsidP="00977052">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 xml:space="preserve">Ελληνική Αντιπροσωπεία στην </w:t>
      </w:r>
      <w:r>
        <w:rPr>
          <w:rFonts w:ascii="Times New Roman" w:hAnsi="Times New Roman"/>
          <w:b/>
          <w:sz w:val="24"/>
          <w:szCs w:val="24"/>
          <w:u w:val="single"/>
          <w:lang w:val="en-US"/>
        </w:rPr>
        <w:t>CCBE</w:t>
      </w:r>
    </w:p>
    <w:p w14:paraId="01DF7755" w14:textId="77777777" w:rsidR="00C52A27" w:rsidRDefault="00C52A27" w:rsidP="00977052">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 xml:space="preserve">Διαρκής Επιτροπή Βιέννης </w:t>
      </w:r>
    </w:p>
    <w:p w14:paraId="74F1BA56" w14:textId="36A2D210" w:rsidR="00C52A27" w:rsidRPr="00C52A27" w:rsidRDefault="00C52A27" w:rsidP="00977052">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Βιέννη, 19-21 Φεβρουαρίου 2020</w:t>
      </w:r>
    </w:p>
    <w:p w14:paraId="59FE1788" w14:textId="77777777" w:rsidR="00C52A27" w:rsidRDefault="009033EF" w:rsidP="00C52A27">
      <w:pPr>
        <w:spacing w:line="240" w:lineRule="auto"/>
        <w:jc w:val="center"/>
        <w:rPr>
          <w:rFonts w:ascii="Times New Roman" w:hAnsi="Times New Roman"/>
          <w:b/>
          <w:sz w:val="24"/>
          <w:szCs w:val="24"/>
          <w:u w:val="single"/>
          <w:lang w:val="el-GR"/>
        </w:rPr>
      </w:pPr>
      <w:r>
        <w:rPr>
          <w:rFonts w:ascii="Times New Roman" w:hAnsi="Times New Roman"/>
          <w:b/>
          <w:sz w:val="24"/>
          <w:szCs w:val="24"/>
          <w:u w:val="single"/>
          <w:lang w:val="el-GR"/>
        </w:rPr>
        <w:t>1</w:t>
      </w:r>
      <w:r w:rsidRPr="009033EF">
        <w:rPr>
          <w:rFonts w:ascii="Times New Roman" w:hAnsi="Times New Roman"/>
          <w:b/>
          <w:sz w:val="24"/>
          <w:szCs w:val="24"/>
          <w:u w:val="single"/>
          <w:vertAlign w:val="superscript"/>
          <w:lang w:val="el-GR"/>
        </w:rPr>
        <w:t>ο</w:t>
      </w:r>
      <w:r>
        <w:rPr>
          <w:rFonts w:ascii="Times New Roman" w:hAnsi="Times New Roman"/>
          <w:b/>
          <w:sz w:val="24"/>
          <w:szCs w:val="24"/>
          <w:u w:val="single"/>
          <w:lang w:val="el-GR"/>
        </w:rPr>
        <w:t xml:space="preserve"> </w:t>
      </w:r>
      <w:r w:rsidR="00C52A27">
        <w:rPr>
          <w:rFonts w:ascii="Times New Roman" w:hAnsi="Times New Roman"/>
          <w:b/>
          <w:sz w:val="24"/>
          <w:szCs w:val="24"/>
          <w:u w:val="single"/>
          <w:lang w:val="el-GR"/>
        </w:rPr>
        <w:t>Ενημερωτικό Σημείωμα</w:t>
      </w:r>
    </w:p>
    <w:p w14:paraId="03D9AD2D" w14:textId="77777777" w:rsidR="0093494B" w:rsidRPr="0093494B" w:rsidRDefault="0093494B" w:rsidP="0093494B">
      <w:pPr>
        <w:spacing w:line="240" w:lineRule="auto"/>
        <w:jc w:val="both"/>
        <w:rPr>
          <w:rFonts w:ascii="Times New Roman" w:hAnsi="Times New Roman"/>
          <w:b/>
          <w:sz w:val="24"/>
          <w:szCs w:val="24"/>
          <w:u w:val="single"/>
          <w:lang w:val="el-GR"/>
        </w:rPr>
      </w:pPr>
      <w:r w:rsidRPr="0093494B">
        <w:rPr>
          <w:rFonts w:ascii="Times New Roman" w:hAnsi="Times New Roman"/>
          <w:b/>
          <w:sz w:val="24"/>
          <w:szCs w:val="24"/>
          <w:u w:val="single"/>
          <w:lang w:val="el-GR"/>
        </w:rPr>
        <w:t>1.</w:t>
      </w:r>
      <w:r w:rsidR="00C52A27" w:rsidRPr="0093494B">
        <w:rPr>
          <w:rFonts w:ascii="Times New Roman" w:hAnsi="Times New Roman"/>
          <w:b/>
          <w:sz w:val="24"/>
          <w:szCs w:val="24"/>
          <w:u w:val="single"/>
          <w:lang w:val="el-GR"/>
        </w:rPr>
        <w:tab/>
      </w:r>
      <w:r w:rsidRPr="0093494B">
        <w:rPr>
          <w:rFonts w:ascii="Times New Roman" w:hAnsi="Times New Roman"/>
          <w:b/>
          <w:sz w:val="24"/>
          <w:szCs w:val="24"/>
          <w:u w:val="single"/>
          <w:lang w:val="el-GR"/>
        </w:rPr>
        <w:t>Εισαγωγή</w:t>
      </w:r>
    </w:p>
    <w:p w14:paraId="50D558FC" w14:textId="77777777" w:rsidR="00C52A27" w:rsidRDefault="00C52A27" w:rsidP="0093494B">
      <w:pPr>
        <w:spacing w:line="240" w:lineRule="auto"/>
        <w:ind w:firstLine="720"/>
        <w:jc w:val="both"/>
        <w:rPr>
          <w:rFonts w:ascii="Times New Roman" w:hAnsi="Times New Roman"/>
          <w:sz w:val="24"/>
          <w:szCs w:val="24"/>
          <w:lang w:val="el-GR"/>
        </w:rPr>
      </w:pPr>
      <w:r>
        <w:rPr>
          <w:rFonts w:ascii="Times New Roman" w:hAnsi="Times New Roman"/>
          <w:sz w:val="24"/>
          <w:szCs w:val="24"/>
          <w:lang w:val="el-GR"/>
        </w:rPr>
        <w:t>Κατά το χρονικό διάστημα από 19 έως 21 Φεβρουαρίου έλαβε χώρα στην Βιέ</w:t>
      </w:r>
      <w:r w:rsidR="009033EF">
        <w:rPr>
          <w:rFonts w:ascii="Times New Roman" w:hAnsi="Times New Roman"/>
          <w:sz w:val="24"/>
          <w:szCs w:val="24"/>
          <w:lang w:val="el-GR"/>
        </w:rPr>
        <w:t>ννη η 1</w:t>
      </w:r>
      <w:r w:rsidR="009033EF" w:rsidRPr="009033EF">
        <w:rPr>
          <w:rFonts w:ascii="Times New Roman" w:hAnsi="Times New Roman"/>
          <w:sz w:val="24"/>
          <w:szCs w:val="24"/>
          <w:vertAlign w:val="superscript"/>
          <w:lang w:val="el-GR"/>
        </w:rPr>
        <w:t>η</w:t>
      </w:r>
      <w:r w:rsidR="009033EF">
        <w:rPr>
          <w:rFonts w:ascii="Times New Roman" w:hAnsi="Times New Roman"/>
          <w:sz w:val="24"/>
          <w:szCs w:val="24"/>
          <w:lang w:val="el-GR"/>
        </w:rPr>
        <w:t xml:space="preserve"> Τακτική Σύνοδος των Μελών- Αντιπροσωπειών </w:t>
      </w:r>
      <w:r>
        <w:rPr>
          <w:rFonts w:ascii="Times New Roman" w:hAnsi="Times New Roman"/>
          <w:sz w:val="24"/>
          <w:szCs w:val="24"/>
          <w:lang w:val="el-GR"/>
        </w:rPr>
        <w:t xml:space="preserve">της </w:t>
      </w:r>
      <w:r>
        <w:rPr>
          <w:rFonts w:ascii="Times New Roman" w:hAnsi="Times New Roman"/>
          <w:sz w:val="24"/>
          <w:szCs w:val="24"/>
          <w:lang w:val="en-US"/>
        </w:rPr>
        <w:t>CCBE</w:t>
      </w:r>
      <w:r w:rsidR="009033EF">
        <w:rPr>
          <w:rFonts w:ascii="Times New Roman" w:hAnsi="Times New Roman"/>
          <w:sz w:val="24"/>
          <w:szCs w:val="24"/>
          <w:lang w:val="el-GR"/>
        </w:rPr>
        <w:t xml:space="preserve"> για το έτος 2020</w:t>
      </w:r>
      <w:r w:rsidRPr="00C52A27">
        <w:rPr>
          <w:rFonts w:ascii="Times New Roman" w:hAnsi="Times New Roman"/>
          <w:sz w:val="24"/>
          <w:szCs w:val="24"/>
          <w:lang w:val="el-GR"/>
        </w:rPr>
        <w:t xml:space="preserve">, </w:t>
      </w:r>
      <w:r>
        <w:rPr>
          <w:rFonts w:ascii="Times New Roman" w:hAnsi="Times New Roman"/>
          <w:sz w:val="24"/>
          <w:szCs w:val="24"/>
          <w:lang w:val="el-GR"/>
        </w:rPr>
        <w:t>ενώ</w:t>
      </w:r>
      <w:r w:rsidR="009033EF">
        <w:rPr>
          <w:rFonts w:ascii="Times New Roman" w:hAnsi="Times New Roman"/>
          <w:sz w:val="24"/>
          <w:szCs w:val="24"/>
          <w:lang w:val="el-GR"/>
        </w:rPr>
        <w:t xml:space="preserve"> ταυτόχρονα </w:t>
      </w:r>
      <w:r>
        <w:rPr>
          <w:rFonts w:ascii="Times New Roman" w:hAnsi="Times New Roman"/>
          <w:sz w:val="24"/>
          <w:szCs w:val="24"/>
          <w:lang w:val="el-GR"/>
        </w:rPr>
        <w:t xml:space="preserve"> συνεδρίασαν και οι Επιτροπές για την κατάρτιση Ευρωπαϊκής Σύμβασης για το δικηγορικό λειτούργημα, για την κατάρτιση των δικηγόρων, του φορολογικού δικαίου, της νομιμοποίησης χρημάτων από εγκληματικές δραστηριότητες, για το μέλλον του επαγγέλματος, για τον Κώδικα Συμπεριφοράς δικηγόρων</w:t>
      </w:r>
      <w:r w:rsidR="0093494B">
        <w:rPr>
          <w:rFonts w:ascii="Times New Roman" w:hAnsi="Times New Roman"/>
          <w:sz w:val="24"/>
          <w:szCs w:val="24"/>
          <w:lang w:val="el-GR"/>
        </w:rPr>
        <w:t>, για την Νομική Πληροφ</w:t>
      </w:r>
      <w:r w:rsidR="009C0168">
        <w:rPr>
          <w:rFonts w:ascii="Times New Roman" w:hAnsi="Times New Roman"/>
          <w:sz w:val="24"/>
          <w:szCs w:val="24"/>
          <w:lang w:val="el-GR"/>
        </w:rPr>
        <w:t>ορ</w:t>
      </w:r>
      <w:r w:rsidR="0093494B">
        <w:rPr>
          <w:rFonts w:ascii="Times New Roman" w:hAnsi="Times New Roman"/>
          <w:sz w:val="24"/>
          <w:szCs w:val="24"/>
          <w:lang w:val="el-GR"/>
        </w:rPr>
        <w:t xml:space="preserve">ική και την έρευνα σε δικηγόρους, για το μέλλον της συνεργασίας με το Ηνωμένο Βασίλειο και την διασύνδεση της </w:t>
      </w:r>
      <w:r w:rsidR="0093494B">
        <w:rPr>
          <w:rFonts w:ascii="Times New Roman" w:hAnsi="Times New Roman"/>
          <w:sz w:val="24"/>
          <w:szCs w:val="24"/>
          <w:lang w:val="en-US"/>
        </w:rPr>
        <w:t>CCBE</w:t>
      </w:r>
      <w:r w:rsidR="0093494B" w:rsidRPr="0093494B">
        <w:rPr>
          <w:rFonts w:ascii="Times New Roman" w:hAnsi="Times New Roman"/>
          <w:sz w:val="24"/>
          <w:szCs w:val="24"/>
          <w:lang w:val="el-GR"/>
        </w:rPr>
        <w:t xml:space="preserve"> </w:t>
      </w:r>
      <w:r w:rsidR="0093494B">
        <w:rPr>
          <w:rFonts w:ascii="Times New Roman" w:hAnsi="Times New Roman"/>
          <w:sz w:val="24"/>
          <w:szCs w:val="24"/>
          <w:lang w:val="el-GR"/>
        </w:rPr>
        <w:t xml:space="preserve">με τις τρίτες χώρες, που βρίσκονται εκτός ΕΕ. </w:t>
      </w:r>
      <w:r>
        <w:rPr>
          <w:rFonts w:ascii="Times New Roman" w:hAnsi="Times New Roman"/>
          <w:sz w:val="24"/>
          <w:szCs w:val="24"/>
          <w:lang w:val="el-GR"/>
        </w:rPr>
        <w:t xml:space="preserve"> </w:t>
      </w:r>
    </w:p>
    <w:p w14:paraId="23C399E2" w14:textId="7CF3C8D5" w:rsidR="0093494B" w:rsidRDefault="0093494B" w:rsidP="0093494B">
      <w:pPr>
        <w:spacing w:line="240" w:lineRule="auto"/>
        <w:jc w:val="both"/>
        <w:rPr>
          <w:rFonts w:ascii="Times New Roman" w:hAnsi="Times New Roman"/>
          <w:sz w:val="24"/>
          <w:szCs w:val="24"/>
          <w:lang w:val="el-GR"/>
        </w:rPr>
      </w:pPr>
      <w:r>
        <w:rPr>
          <w:rFonts w:ascii="Times New Roman" w:hAnsi="Times New Roman"/>
          <w:sz w:val="24"/>
          <w:szCs w:val="24"/>
          <w:lang w:val="el-GR"/>
        </w:rPr>
        <w:tab/>
        <w:t>Σ</w:t>
      </w:r>
      <w:r w:rsidR="009033EF">
        <w:rPr>
          <w:rFonts w:ascii="Times New Roman" w:hAnsi="Times New Roman"/>
          <w:sz w:val="24"/>
          <w:szCs w:val="24"/>
          <w:lang w:val="el-GR"/>
        </w:rPr>
        <w:t>την ελληνική Αποστολή συμμετείχαν</w:t>
      </w:r>
      <w:r>
        <w:rPr>
          <w:rFonts w:ascii="Times New Roman" w:hAnsi="Times New Roman"/>
          <w:sz w:val="24"/>
          <w:szCs w:val="24"/>
          <w:lang w:val="el-GR"/>
        </w:rPr>
        <w:t xml:space="preserve"> ο Πρόεδρος της Ολομέλειας των Προέδρων των Δικηγορικών Συλλόγων της χώρας και Πρόεδρος του ΔΣΑ. κ.</w:t>
      </w:r>
      <w:r w:rsidR="00970A55">
        <w:rPr>
          <w:rFonts w:ascii="Times New Roman" w:hAnsi="Times New Roman"/>
          <w:sz w:val="24"/>
          <w:szCs w:val="24"/>
          <w:lang w:val="el-GR"/>
        </w:rPr>
        <w:t xml:space="preserve"> </w:t>
      </w:r>
      <w:proofErr w:type="spellStart"/>
      <w:r>
        <w:rPr>
          <w:rFonts w:ascii="Times New Roman" w:hAnsi="Times New Roman"/>
          <w:sz w:val="24"/>
          <w:szCs w:val="24"/>
          <w:lang w:val="el-GR"/>
        </w:rPr>
        <w:t>Βερβεσός</w:t>
      </w:r>
      <w:proofErr w:type="spellEnd"/>
      <w:r>
        <w:rPr>
          <w:rFonts w:ascii="Times New Roman" w:hAnsi="Times New Roman"/>
          <w:sz w:val="24"/>
          <w:szCs w:val="24"/>
          <w:lang w:val="el-GR"/>
        </w:rPr>
        <w:t xml:space="preserve"> Δημήτριος, καθώς και ο Πρόεδρος του Δικηγορικού Συλλόγου Κερκύρας, κ.</w:t>
      </w:r>
      <w:r w:rsidR="00970A55">
        <w:rPr>
          <w:rFonts w:ascii="Times New Roman" w:hAnsi="Times New Roman"/>
          <w:sz w:val="24"/>
          <w:szCs w:val="24"/>
          <w:lang w:val="el-GR"/>
        </w:rPr>
        <w:t xml:space="preserve"> </w:t>
      </w:r>
      <w:r w:rsidR="009033EF">
        <w:rPr>
          <w:rFonts w:ascii="Times New Roman" w:hAnsi="Times New Roman"/>
          <w:sz w:val="24"/>
          <w:szCs w:val="24"/>
          <w:lang w:val="el-GR"/>
        </w:rPr>
        <w:t xml:space="preserve">Καλούδης Γεώργιος. </w:t>
      </w:r>
      <w:r>
        <w:rPr>
          <w:rFonts w:ascii="Times New Roman" w:hAnsi="Times New Roman"/>
          <w:sz w:val="24"/>
          <w:szCs w:val="24"/>
          <w:lang w:val="el-GR"/>
        </w:rPr>
        <w:t xml:space="preserve"> Η Ελληνική Αντιπροσωπείας εκπροσωπήθηκε από τον Επικεφαλής της κ.</w:t>
      </w:r>
      <w:r w:rsidR="00970A55">
        <w:rPr>
          <w:rFonts w:ascii="Times New Roman" w:hAnsi="Times New Roman"/>
          <w:sz w:val="24"/>
          <w:szCs w:val="24"/>
          <w:lang w:val="el-GR"/>
        </w:rPr>
        <w:t xml:space="preserve"> </w:t>
      </w:r>
      <w:r>
        <w:rPr>
          <w:rFonts w:ascii="Times New Roman" w:hAnsi="Times New Roman"/>
          <w:sz w:val="24"/>
          <w:szCs w:val="24"/>
          <w:lang w:val="el-GR"/>
        </w:rPr>
        <w:t xml:space="preserve">Νικόλαο </w:t>
      </w:r>
      <w:proofErr w:type="spellStart"/>
      <w:r>
        <w:rPr>
          <w:rFonts w:ascii="Times New Roman" w:hAnsi="Times New Roman"/>
          <w:sz w:val="24"/>
          <w:szCs w:val="24"/>
          <w:lang w:val="el-GR"/>
        </w:rPr>
        <w:t>Κουτκιά</w:t>
      </w:r>
      <w:proofErr w:type="spellEnd"/>
      <w:r>
        <w:rPr>
          <w:rFonts w:ascii="Times New Roman" w:hAnsi="Times New Roman"/>
          <w:sz w:val="24"/>
          <w:szCs w:val="24"/>
          <w:lang w:val="el-GR"/>
        </w:rPr>
        <w:t>, Μέλος ΔΣ Δ</w:t>
      </w:r>
      <w:r w:rsidR="009033EF">
        <w:rPr>
          <w:rFonts w:ascii="Times New Roman" w:hAnsi="Times New Roman"/>
          <w:sz w:val="24"/>
          <w:szCs w:val="24"/>
          <w:lang w:val="el-GR"/>
        </w:rPr>
        <w:t>ΣΑ, το</w:t>
      </w:r>
      <w:r>
        <w:rPr>
          <w:rFonts w:ascii="Times New Roman" w:hAnsi="Times New Roman"/>
          <w:sz w:val="24"/>
          <w:szCs w:val="24"/>
          <w:lang w:val="el-GR"/>
        </w:rPr>
        <w:t>ν κ.</w:t>
      </w:r>
      <w:r w:rsidR="00970A55">
        <w:rPr>
          <w:rFonts w:ascii="Times New Roman" w:hAnsi="Times New Roman"/>
          <w:sz w:val="24"/>
          <w:szCs w:val="24"/>
          <w:lang w:val="el-GR"/>
        </w:rPr>
        <w:t xml:space="preserve"> </w:t>
      </w:r>
      <w:r>
        <w:rPr>
          <w:rFonts w:ascii="Times New Roman" w:hAnsi="Times New Roman"/>
          <w:sz w:val="24"/>
          <w:szCs w:val="24"/>
          <w:lang w:val="el-GR"/>
        </w:rPr>
        <w:t>Κουτσό Γεώργιο, Αντιπρόεδρο Δ.Σ.Θ</w:t>
      </w:r>
      <w:r w:rsidR="00970A55">
        <w:rPr>
          <w:rFonts w:ascii="Times New Roman" w:hAnsi="Times New Roman"/>
          <w:sz w:val="24"/>
          <w:szCs w:val="24"/>
          <w:lang w:val="el-GR"/>
        </w:rPr>
        <w:t>.</w:t>
      </w:r>
      <w:r>
        <w:rPr>
          <w:rFonts w:ascii="Times New Roman" w:hAnsi="Times New Roman"/>
          <w:sz w:val="24"/>
          <w:szCs w:val="24"/>
          <w:lang w:val="el-GR"/>
        </w:rPr>
        <w:t>, την κ.</w:t>
      </w:r>
      <w:r w:rsidR="00970A55">
        <w:rPr>
          <w:rFonts w:ascii="Times New Roman" w:hAnsi="Times New Roman"/>
          <w:sz w:val="24"/>
          <w:szCs w:val="24"/>
          <w:lang w:val="el-GR"/>
        </w:rPr>
        <w:t xml:space="preserve"> </w:t>
      </w:r>
      <w:proofErr w:type="spellStart"/>
      <w:r>
        <w:rPr>
          <w:rFonts w:ascii="Times New Roman" w:hAnsi="Times New Roman"/>
          <w:sz w:val="24"/>
          <w:szCs w:val="24"/>
          <w:lang w:val="el-GR"/>
        </w:rPr>
        <w:t>Σταματογιάννη</w:t>
      </w:r>
      <w:proofErr w:type="spellEnd"/>
      <w:r>
        <w:rPr>
          <w:rFonts w:ascii="Times New Roman" w:hAnsi="Times New Roman"/>
          <w:sz w:val="24"/>
          <w:szCs w:val="24"/>
          <w:lang w:val="el-GR"/>
        </w:rPr>
        <w:t xml:space="preserve"> Μαρία, Μ</w:t>
      </w:r>
      <w:r w:rsidR="009C0168">
        <w:rPr>
          <w:rFonts w:ascii="Times New Roman" w:hAnsi="Times New Roman"/>
          <w:sz w:val="24"/>
          <w:szCs w:val="24"/>
          <w:lang w:val="el-GR"/>
        </w:rPr>
        <w:t xml:space="preserve">έλος </w:t>
      </w:r>
      <w:r w:rsidR="00970A55">
        <w:rPr>
          <w:rFonts w:ascii="Times New Roman" w:hAnsi="Times New Roman"/>
          <w:sz w:val="24"/>
          <w:szCs w:val="24"/>
          <w:lang w:val="el-GR"/>
        </w:rPr>
        <w:t xml:space="preserve">ΔΣ </w:t>
      </w:r>
      <w:r w:rsidR="009C0168">
        <w:rPr>
          <w:rFonts w:ascii="Times New Roman" w:hAnsi="Times New Roman"/>
          <w:sz w:val="24"/>
          <w:szCs w:val="24"/>
          <w:lang w:val="el-GR"/>
        </w:rPr>
        <w:t xml:space="preserve">Δ.Σ.Π και τον </w:t>
      </w:r>
      <w:proofErr w:type="spellStart"/>
      <w:r w:rsidR="009C0168">
        <w:rPr>
          <w:rFonts w:ascii="Times New Roman" w:hAnsi="Times New Roman"/>
          <w:sz w:val="24"/>
          <w:szCs w:val="24"/>
          <w:lang w:val="el-GR"/>
        </w:rPr>
        <w:t>κ.Σωτήριο</w:t>
      </w:r>
      <w:proofErr w:type="spellEnd"/>
      <w:r w:rsidR="009C0168">
        <w:rPr>
          <w:rFonts w:ascii="Times New Roman" w:hAnsi="Times New Roman"/>
          <w:sz w:val="24"/>
          <w:szCs w:val="24"/>
          <w:lang w:val="el-GR"/>
        </w:rPr>
        <w:t xml:space="preserve"> </w:t>
      </w:r>
      <w:proofErr w:type="spellStart"/>
      <w:r w:rsidR="009C0168">
        <w:rPr>
          <w:rFonts w:ascii="Times New Roman" w:hAnsi="Times New Roman"/>
          <w:sz w:val="24"/>
          <w:szCs w:val="24"/>
          <w:lang w:val="el-GR"/>
        </w:rPr>
        <w:t>Φέ</w:t>
      </w:r>
      <w:r>
        <w:rPr>
          <w:rFonts w:ascii="Times New Roman" w:hAnsi="Times New Roman"/>
          <w:sz w:val="24"/>
          <w:szCs w:val="24"/>
          <w:lang w:val="el-GR"/>
        </w:rPr>
        <w:t>λιο</w:t>
      </w:r>
      <w:proofErr w:type="spellEnd"/>
      <w:r>
        <w:rPr>
          <w:rFonts w:ascii="Times New Roman" w:hAnsi="Times New Roman"/>
          <w:sz w:val="24"/>
          <w:szCs w:val="24"/>
          <w:lang w:val="el-GR"/>
        </w:rPr>
        <w:t>, δικηγόρο Αθηνών και τ.</w:t>
      </w:r>
      <w:r w:rsidR="00970A55">
        <w:rPr>
          <w:rFonts w:ascii="Times New Roman" w:hAnsi="Times New Roman"/>
          <w:sz w:val="24"/>
          <w:szCs w:val="24"/>
          <w:lang w:val="el-GR"/>
        </w:rPr>
        <w:t xml:space="preserve"> </w:t>
      </w:r>
      <w:r>
        <w:rPr>
          <w:rFonts w:ascii="Times New Roman" w:hAnsi="Times New Roman"/>
          <w:sz w:val="24"/>
          <w:szCs w:val="24"/>
          <w:lang w:val="el-GR"/>
        </w:rPr>
        <w:t xml:space="preserve">Πρόεδρο του </w:t>
      </w:r>
      <w:r>
        <w:rPr>
          <w:rFonts w:ascii="Times New Roman" w:hAnsi="Times New Roman"/>
          <w:sz w:val="24"/>
          <w:szCs w:val="24"/>
          <w:lang w:val="en-US"/>
        </w:rPr>
        <w:t>CCBE</w:t>
      </w:r>
      <w:r w:rsidRPr="0093494B">
        <w:rPr>
          <w:rFonts w:ascii="Times New Roman" w:hAnsi="Times New Roman"/>
          <w:sz w:val="24"/>
          <w:szCs w:val="24"/>
          <w:lang w:val="el-GR"/>
        </w:rPr>
        <w:t xml:space="preserve">. </w:t>
      </w:r>
      <w:r w:rsidR="009033EF">
        <w:rPr>
          <w:rFonts w:ascii="Times New Roman" w:hAnsi="Times New Roman"/>
          <w:sz w:val="24"/>
          <w:szCs w:val="24"/>
          <w:lang w:val="el-GR"/>
        </w:rPr>
        <w:t>Στις συνεδριάσεις των Επιτροπώ</w:t>
      </w:r>
      <w:r>
        <w:rPr>
          <w:rFonts w:ascii="Times New Roman" w:hAnsi="Times New Roman"/>
          <w:sz w:val="24"/>
          <w:szCs w:val="24"/>
          <w:lang w:val="el-GR"/>
        </w:rPr>
        <w:t>ν συμμετείχε και ο κ.</w:t>
      </w:r>
      <w:r w:rsidR="00970A55">
        <w:rPr>
          <w:rFonts w:ascii="Times New Roman" w:hAnsi="Times New Roman"/>
          <w:sz w:val="24"/>
          <w:szCs w:val="24"/>
          <w:lang w:val="el-GR"/>
        </w:rPr>
        <w:t xml:space="preserve"> </w:t>
      </w:r>
      <w:r>
        <w:rPr>
          <w:rFonts w:ascii="Times New Roman" w:hAnsi="Times New Roman"/>
          <w:sz w:val="24"/>
          <w:szCs w:val="24"/>
          <w:lang w:val="el-GR"/>
        </w:rPr>
        <w:t xml:space="preserve">Κονδύλης Χαράλαμπος, Αντιπρόεδρος Δ.Σ.Α.  </w:t>
      </w:r>
    </w:p>
    <w:p w14:paraId="21F340E1" w14:textId="6FCBD676" w:rsidR="009C0168" w:rsidRPr="00863F55" w:rsidRDefault="009C0168" w:rsidP="0093494B">
      <w:pPr>
        <w:spacing w:line="240" w:lineRule="auto"/>
        <w:jc w:val="both"/>
        <w:rPr>
          <w:rFonts w:ascii="Times New Roman" w:hAnsi="Times New Roman"/>
          <w:sz w:val="24"/>
          <w:szCs w:val="24"/>
          <w:lang w:val="el-GR"/>
        </w:rPr>
      </w:pPr>
      <w:r>
        <w:rPr>
          <w:rFonts w:ascii="Times New Roman" w:hAnsi="Times New Roman"/>
          <w:sz w:val="24"/>
          <w:szCs w:val="24"/>
          <w:lang w:val="el-GR"/>
        </w:rPr>
        <w:tab/>
        <w:t>Η Διαρκής Επιτροπή της Βιέννης ήταν και η πρ</w:t>
      </w:r>
      <w:r w:rsidR="00863F55">
        <w:rPr>
          <w:rFonts w:ascii="Times New Roman" w:hAnsi="Times New Roman"/>
          <w:sz w:val="24"/>
          <w:szCs w:val="24"/>
          <w:lang w:val="el-GR"/>
        </w:rPr>
        <w:t>ώτη</w:t>
      </w:r>
      <w:r w:rsidR="00C92081">
        <w:rPr>
          <w:rFonts w:ascii="Times New Roman" w:hAnsi="Times New Roman"/>
          <w:sz w:val="24"/>
          <w:szCs w:val="24"/>
          <w:lang w:val="el-GR"/>
        </w:rPr>
        <w:t xml:space="preserve"> εν συνεδρία Επιτροπή</w:t>
      </w:r>
      <w:r w:rsidR="00863F55">
        <w:rPr>
          <w:rFonts w:ascii="Times New Roman" w:hAnsi="Times New Roman"/>
          <w:sz w:val="24"/>
          <w:szCs w:val="24"/>
          <w:lang w:val="el-GR"/>
        </w:rPr>
        <w:t xml:space="preserve">, </w:t>
      </w:r>
      <w:r w:rsidR="00C92081">
        <w:rPr>
          <w:rFonts w:ascii="Times New Roman" w:hAnsi="Times New Roman"/>
          <w:sz w:val="24"/>
          <w:szCs w:val="24"/>
          <w:lang w:val="el-GR"/>
        </w:rPr>
        <w:t>ό</w:t>
      </w:r>
      <w:r w:rsidR="00863F55">
        <w:rPr>
          <w:rFonts w:ascii="Times New Roman" w:hAnsi="Times New Roman"/>
          <w:sz w:val="24"/>
          <w:szCs w:val="24"/>
          <w:lang w:val="el-GR"/>
        </w:rPr>
        <w:t xml:space="preserve">που ο </w:t>
      </w:r>
      <w:r>
        <w:rPr>
          <w:rFonts w:ascii="Times New Roman" w:hAnsi="Times New Roman"/>
          <w:sz w:val="24"/>
          <w:szCs w:val="24"/>
          <w:lang w:val="el-GR"/>
        </w:rPr>
        <w:t>κ.</w:t>
      </w:r>
      <w:r w:rsidR="00970A55">
        <w:rPr>
          <w:rFonts w:ascii="Times New Roman" w:hAnsi="Times New Roman"/>
          <w:sz w:val="24"/>
          <w:szCs w:val="24"/>
          <w:lang w:val="el-GR"/>
        </w:rPr>
        <w:t xml:space="preserve"> </w:t>
      </w:r>
      <w:proofErr w:type="spellStart"/>
      <w:r>
        <w:rPr>
          <w:rFonts w:ascii="Times New Roman" w:hAnsi="Times New Roman"/>
          <w:sz w:val="24"/>
          <w:szCs w:val="24"/>
          <w:lang w:val="el-GR"/>
        </w:rPr>
        <w:t>Περ</w:t>
      </w:r>
      <w:r w:rsidR="00863F55">
        <w:rPr>
          <w:rFonts w:ascii="Times New Roman" w:hAnsi="Times New Roman"/>
          <w:sz w:val="24"/>
          <w:szCs w:val="24"/>
          <w:lang w:val="el-GR"/>
        </w:rPr>
        <w:t>άκης</w:t>
      </w:r>
      <w:proofErr w:type="spellEnd"/>
      <w:r w:rsidR="00863F55">
        <w:rPr>
          <w:rFonts w:ascii="Times New Roman" w:hAnsi="Times New Roman"/>
          <w:sz w:val="24"/>
          <w:szCs w:val="24"/>
          <w:lang w:val="el-GR"/>
        </w:rPr>
        <w:t xml:space="preserve"> </w:t>
      </w:r>
      <w:r>
        <w:rPr>
          <w:rFonts w:ascii="Times New Roman" w:hAnsi="Times New Roman"/>
          <w:sz w:val="24"/>
          <w:szCs w:val="24"/>
          <w:lang w:val="el-GR"/>
        </w:rPr>
        <w:t>συμμετείχε</w:t>
      </w:r>
      <w:r w:rsidR="00C92081">
        <w:rPr>
          <w:rFonts w:ascii="Times New Roman" w:hAnsi="Times New Roman"/>
          <w:sz w:val="24"/>
          <w:szCs w:val="24"/>
          <w:lang w:val="el-GR"/>
        </w:rPr>
        <w:t>,</w:t>
      </w:r>
      <w:r>
        <w:rPr>
          <w:rFonts w:ascii="Times New Roman" w:hAnsi="Times New Roman"/>
          <w:sz w:val="24"/>
          <w:szCs w:val="24"/>
          <w:lang w:val="el-GR"/>
        </w:rPr>
        <w:t xml:space="preserve"> όχι ως Μέλος της Ελληνικής Αντιπροσωπείας, αλλά ως Τρίτος Αντιπρόεδρος της </w:t>
      </w:r>
      <w:r>
        <w:rPr>
          <w:rFonts w:ascii="Times New Roman" w:hAnsi="Times New Roman"/>
          <w:sz w:val="24"/>
          <w:szCs w:val="24"/>
          <w:lang w:val="en-US"/>
        </w:rPr>
        <w:t>CCBE</w:t>
      </w:r>
      <w:r w:rsidR="00863F55">
        <w:rPr>
          <w:rFonts w:ascii="Times New Roman" w:hAnsi="Times New Roman"/>
          <w:sz w:val="24"/>
          <w:szCs w:val="24"/>
          <w:lang w:val="el-GR"/>
        </w:rPr>
        <w:t>,</w:t>
      </w:r>
      <w:r w:rsidR="00863F55" w:rsidRPr="00863F55">
        <w:rPr>
          <w:rFonts w:ascii="Times New Roman" w:hAnsi="Times New Roman"/>
          <w:sz w:val="24"/>
          <w:szCs w:val="24"/>
          <w:lang w:val="el-GR"/>
        </w:rPr>
        <w:t xml:space="preserve"> </w:t>
      </w:r>
      <w:r w:rsidR="00863F55">
        <w:rPr>
          <w:rFonts w:ascii="Times New Roman" w:hAnsi="Times New Roman"/>
          <w:sz w:val="24"/>
          <w:szCs w:val="24"/>
          <w:lang w:val="el-GR"/>
        </w:rPr>
        <w:t>καθήμενος στα</w:t>
      </w:r>
      <w:r w:rsidR="00C92081">
        <w:rPr>
          <w:rFonts w:ascii="Times New Roman" w:hAnsi="Times New Roman"/>
          <w:sz w:val="24"/>
          <w:szCs w:val="24"/>
          <w:lang w:val="el-GR"/>
        </w:rPr>
        <w:t xml:space="preserve"> τιμητικά</w:t>
      </w:r>
      <w:r w:rsidR="00863F55">
        <w:rPr>
          <w:rFonts w:ascii="Times New Roman" w:hAnsi="Times New Roman"/>
          <w:sz w:val="24"/>
          <w:szCs w:val="24"/>
          <w:lang w:val="el-GR"/>
        </w:rPr>
        <w:t xml:space="preserve"> έδρανα του Προεδρείου.</w:t>
      </w:r>
    </w:p>
    <w:p w14:paraId="60304AB3" w14:textId="77777777" w:rsidR="0093494B" w:rsidRPr="00B63DD3" w:rsidRDefault="0093494B" w:rsidP="0093494B">
      <w:pPr>
        <w:spacing w:line="240" w:lineRule="auto"/>
        <w:jc w:val="both"/>
        <w:rPr>
          <w:rFonts w:ascii="Times New Roman" w:hAnsi="Times New Roman"/>
          <w:b/>
          <w:sz w:val="24"/>
          <w:szCs w:val="24"/>
          <w:u w:val="single"/>
          <w:lang w:val="el-GR"/>
        </w:rPr>
      </w:pPr>
      <w:r w:rsidRPr="00B63DD3">
        <w:rPr>
          <w:rFonts w:ascii="Times New Roman" w:hAnsi="Times New Roman"/>
          <w:b/>
          <w:sz w:val="24"/>
          <w:szCs w:val="24"/>
          <w:u w:val="single"/>
          <w:lang w:val="el-GR"/>
        </w:rPr>
        <w:t xml:space="preserve">2. </w:t>
      </w:r>
      <w:r w:rsidR="00B63DD3">
        <w:rPr>
          <w:rFonts w:ascii="Times New Roman" w:hAnsi="Times New Roman"/>
          <w:b/>
          <w:sz w:val="24"/>
          <w:szCs w:val="24"/>
          <w:u w:val="single"/>
          <w:lang w:val="el-GR"/>
        </w:rPr>
        <w:t xml:space="preserve">Σημαντικές </w:t>
      </w:r>
      <w:r w:rsidRPr="00B63DD3">
        <w:rPr>
          <w:rFonts w:ascii="Times New Roman" w:hAnsi="Times New Roman"/>
          <w:b/>
          <w:sz w:val="24"/>
          <w:szCs w:val="24"/>
          <w:u w:val="single"/>
          <w:lang w:val="el-GR"/>
        </w:rPr>
        <w:t xml:space="preserve">Αποφάσεις και </w:t>
      </w:r>
      <w:r w:rsidR="00B63DD3">
        <w:rPr>
          <w:rFonts w:ascii="Times New Roman" w:hAnsi="Times New Roman"/>
          <w:b/>
          <w:sz w:val="24"/>
          <w:szCs w:val="24"/>
          <w:u w:val="single"/>
          <w:lang w:val="el-GR"/>
        </w:rPr>
        <w:t xml:space="preserve">ενδιαφέροντα </w:t>
      </w:r>
      <w:r w:rsidRPr="00B63DD3">
        <w:rPr>
          <w:rFonts w:ascii="Times New Roman" w:hAnsi="Times New Roman"/>
          <w:b/>
          <w:sz w:val="24"/>
          <w:szCs w:val="24"/>
          <w:u w:val="single"/>
          <w:lang w:val="el-GR"/>
        </w:rPr>
        <w:t>ζητήματα, που συζητήθηκαν στην Διαρκή Επιτροπή των Αντιπροσωπειών</w:t>
      </w:r>
      <w:r w:rsidR="00B63DD3" w:rsidRPr="00B63DD3">
        <w:rPr>
          <w:rFonts w:ascii="Times New Roman" w:hAnsi="Times New Roman"/>
          <w:b/>
          <w:sz w:val="24"/>
          <w:szCs w:val="24"/>
          <w:u w:val="single"/>
          <w:lang w:val="el-GR"/>
        </w:rPr>
        <w:t xml:space="preserve"> κατά την συνεδρίαση της 20.2.2020</w:t>
      </w:r>
      <w:r w:rsidRPr="00B63DD3">
        <w:rPr>
          <w:rFonts w:ascii="Times New Roman" w:hAnsi="Times New Roman"/>
          <w:b/>
          <w:sz w:val="24"/>
          <w:szCs w:val="24"/>
          <w:u w:val="single"/>
          <w:lang w:val="el-GR"/>
        </w:rPr>
        <w:t xml:space="preserve"> </w:t>
      </w:r>
    </w:p>
    <w:p w14:paraId="3F63A40B" w14:textId="77777777" w:rsidR="00B63DD3" w:rsidRDefault="00B63DD3" w:rsidP="00977052">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2.1 Ποινικό Δίκαιο</w:t>
      </w:r>
    </w:p>
    <w:p w14:paraId="6C99182E" w14:textId="70858A5C" w:rsidR="00B63DD3" w:rsidRPr="00863F55" w:rsidRDefault="00B63DD3" w:rsidP="008500CF">
      <w:pPr>
        <w:spacing w:line="240" w:lineRule="auto"/>
        <w:ind w:firstLine="720"/>
        <w:jc w:val="both"/>
        <w:rPr>
          <w:rFonts w:ascii="Times New Roman" w:hAnsi="Times New Roman"/>
          <w:b/>
          <w:sz w:val="24"/>
          <w:szCs w:val="24"/>
          <w:lang w:val="el-GR"/>
        </w:rPr>
      </w:pPr>
      <w:r w:rsidRPr="00B63DD3">
        <w:rPr>
          <w:rFonts w:ascii="Times New Roman" w:hAnsi="Times New Roman"/>
          <w:sz w:val="24"/>
          <w:szCs w:val="24"/>
          <w:lang w:val="el-GR"/>
        </w:rPr>
        <w:t xml:space="preserve">Ο Πρόεδρος της Επιτροπής Ποινικού Δικαίου εξέθεσε στο Σώμα των Αντιπροσωπειών </w:t>
      </w:r>
      <w:r>
        <w:rPr>
          <w:rFonts w:ascii="Times New Roman" w:hAnsi="Times New Roman"/>
          <w:sz w:val="24"/>
          <w:szCs w:val="24"/>
          <w:lang w:val="el-GR"/>
        </w:rPr>
        <w:t xml:space="preserve">τις διαβουλεύσεις της Επιτροπής με τον Ευρωπαίο Επίτροπο Δικαιοσύνης, κ. </w:t>
      </w:r>
      <w:r>
        <w:rPr>
          <w:rFonts w:ascii="Times New Roman" w:hAnsi="Times New Roman"/>
          <w:sz w:val="24"/>
          <w:szCs w:val="24"/>
          <w:lang w:val="en-US"/>
        </w:rPr>
        <w:t>Didier</w:t>
      </w:r>
      <w:r w:rsidRPr="00B63DD3">
        <w:rPr>
          <w:rFonts w:ascii="Times New Roman" w:hAnsi="Times New Roman"/>
          <w:sz w:val="24"/>
          <w:szCs w:val="24"/>
          <w:lang w:val="el-GR"/>
        </w:rPr>
        <w:t xml:space="preserve"> </w:t>
      </w:r>
      <w:r>
        <w:rPr>
          <w:rFonts w:ascii="Times New Roman" w:hAnsi="Times New Roman"/>
          <w:sz w:val="24"/>
          <w:szCs w:val="24"/>
          <w:lang w:val="en-US"/>
        </w:rPr>
        <w:t>Reynders</w:t>
      </w:r>
      <w:r w:rsidRPr="00B63DD3">
        <w:rPr>
          <w:rFonts w:ascii="Times New Roman" w:hAnsi="Times New Roman"/>
          <w:sz w:val="24"/>
          <w:szCs w:val="24"/>
          <w:lang w:val="el-GR"/>
        </w:rPr>
        <w:t xml:space="preserve">, </w:t>
      </w:r>
      <w:r>
        <w:rPr>
          <w:rFonts w:ascii="Times New Roman" w:hAnsi="Times New Roman"/>
          <w:sz w:val="24"/>
          <w:szCs w:val="24"/>
          <w:lang w:val="el-GR"/>
        </w:rPr>
        <w:t xml:space="preserve">για την δράση του Ευρωπαίου Δημοσίου </w:t>
      </w:r>
      <w:r w:rsidR="008500CF">
        <w:rPr>
          <w:rFonts w:ascii="Times New Roman" w:hAnsi="Times New Roman"/>
          <w:sz w:val="24"/>
          <w:szCs w:val="24"/>
          <w:lang w:val="el-GR"/>
        </w:rPr>
        <w:t>Κατήγορου</w:t>
      </w:r>
      <w:r>
        <w:rPr>
          <w:rFonts w:ascii="Times New Roman" w:hAnsi="Times New Roman"/>
          <w:sz w:val="24"/>
          <w:szCs w:val="24"/>
          <w:lang w:val="el-GR"/>
        </w:rPr>
        <w:t xml:space="preserve"> και την ανάγκη σεβασμού των δικονομικών κανόνων των </w:t>
      </w:r>
      <w:proofErr w:type="spellStart"/>
      <w:r>
        <w:rPr>
          <w:rFonts w:ascii="Times New Roman" w:hAnsi="Times New Roman"/>
          <w:sz w:val="24"/>
          <w:szCs w:val="24"/>
          <w:lang w:val="el-GR"/>
        </w:rPr>
        <w:t>ελεγχομένων</w:t>
      </w:r>
      <w:proofErr w:type="spellEnd"/>
      <w:r>
        <w:rPr>
          <w:rFonts w:ascii="Times New Roman" w:hAnsi="Times New Roman"/>
          <w:sz w:val="24"/>
          <w:szCs w:val="24"/>
          <w:lang w:val="el-GR"/>
        </w:rPr>
        <w:t xml:space="preserve"> από τον εισαγγελικό Λειτουργό και ιδίως του τεκμηρίου της αθωότητας, που διέπει κάθε ανακριτική διαδικασία και έρευνα. Στην συνέχεια ο Πρόεδρος της Επιτροπής, έθεσε υπόψη των Μελών των Αντιπροσωπειών τον </w:t>
      </w:r>
      <w:proofErr w:type="spellStart"/>
      <w:r>
        <w:rPr>
          <w:rFonts w:ascii="Times New Roman" w:hAnsi="Times New Roman"/>
          <w:sz w:val="24"/>
          <w:szCs w:val="24"/>
          <w:lang w:val="el-GR"/>
        </w:rPr>
        <w:t>συνταγέντα</w:t>
      </w:r>
      <w:proofErr w:type="spellEnd"/>
      <w:r>
        <w:rPr>
          <w:rFonts w:ascii="Times New Roman" w:hAnsi="Times New Roman"/>
          <w:sz w:val="24"/>
          <w:szCs w:val="24"/>
          <w:lang w:val="el-GR"/>
        </w:rPr>
        <w:t xml:space="preserve"> εις την αγγλική Νομικό Οδηγό για τους υπερασπιστές συνηγόρους, που είναι ένα πρακτικό βοήθημα για κάθε ποινικολόγο, να </w:t>
      </w:r>
      <w:r w:rsidR="005A740D">
        <w:rPr>
          <w:rFonts w:ascii="Times New Roman" w:hAnsi="Times New Roman"/>
          <w:sz w:val="24"/>
          <w:szCs w:val="24"/>
          <w:lang w:val="el-GR"/>
        </w:rPr>
        <w:t>κωδικοποιήσει</w:t>
      </w:r>
      <w:r>
        <w:rPr>
          <w:rFonts w:ascii="Times New Roman" w:hAnsi="Times New Roman"/>
          <w:sz w:val="24"/>
          <w:szCs w:val="24"/>
          <w:lang w:val="el-GR"/>
        </w:rPr>
        <w:t xml:space="preserve"> τις αλλαγές που έχουν επέλθει στις ποινικές διαδικασίες </w:t>
      </w:r>
      <w:r w:rsidR="005A740D">
        <w:rPr>
          <w:rFonts w:ascii="Times New Roman" w:hAnsi="Times New Roman"/>
          <w:sz w:val="24"/>
          <w:szCs w:val="24"/>
          <w:lang w:val="el-GR"/>
        </w:rPr>
        <w:t xml:space="preserve">με βάση τις τελευταίες κοινοτικές οδηγίες. </w:t>
      </w:r>
      <w:r w:rsidR="00863F55">
        <w:rPr>
          <w:rFonts w:ascii="Times New Roman" w:hAnsi="Times New Roman"/>
          <w:sz w:val="24"/>
          <w:szCs w:val="24"/>
          <w:lang w:val="el-GR"/>
        </w:rPr>
        <w:t xml:space="preserve">Η Κοινοτική Οδηγία για το ξέπλυμα βρώμικου χρήματος, το τεκμήριο </w:t>
      </w:r>
      <w:r w:rsidR="008500CF">
        <w:rPr>
          <w:rFonts w:ascii="Times New Roman" w:hAnsi="Times New Roman"/>
          <w:sz w:val="24"/>
          <w:szCs w:val="24"/>
          <w:lang w:val="el-GR"/>
        </w:rPr>
        <w:t>αθωότητας</w:t>
      </w:r>
      <w:r w:rsidR="00863F55">
        <w:rPr>
          <w:rFonts w:ascii="Times New Roman" w:hAnsi="Times New Roman"/>
          <w:sz w:val="24"/>
          <w:szCs w:val="24"/>
          <w:lang w:val="el-GR"/>
        </w:rPr>
        <w:t xml:space="preserve">, την δωρεάν παροχή νομικής βοήθειας αποτελούν πρόσφατα νομοθετικά </w:t>
      </w:r>
      <w:r w:rsidR="008500CF">
        <w:rPr>
          <w:rFonts w:ascii="Times New Roman" w:hAnsi="Times New Roman"/>
          <w:sz w:val="24"/>
          <w:szCs w:val="24"/>
          <w:lang w:val="el-GR"/>
        </w:rPr>
        <w:t>κείμενα</w:t>
      </w:r>
      <w:r w:rsidR="00863F55">
        <w:rPr>
          <w:rFonts w:ascii="Times New Roman" w:hAnsi="Times New Roman"/>
          <w:sz w:val="24"/>
          <w:szCs w:val="24"/>
          <w:lang w:val="el-GR"/>
        </w:rPr>
        <w:t xml:space="preserve">, που έχουν ενταχθεί στην εσωτερική έννομη τάξη κάθε κράτους Μέλους της Ε.Ε επιφέροντας αλλαγές στα εγχώρια δικονομικά νομοθετήματα. </w:t>
      </w:r>
      <w:r w:rsidR="005A740D">
        <w:rPr>
          <w:rFonts w:ascii="Times New Roman" w:hAnsi="Times New Roman"/>
          <w:sz w:val="24"/>
          <w:szCs w:val="24"/>
          <w:lang w:val="el-GR"/>
        </w:rPr>
        <w:t xml:space="preserve">Ο νομικός αυτός οδηγός έτυχε της αποδοχής των αντιπροσωπειών και πλέον αποτελεί επίσημο νομικό Κείμενο της </w:t>
      </w:r>
      <w:r w:rsidR="005A740D">
        <w:rPr>
          <w:rFonts w:ascii="Times New Roman" w:hAnsi="Times New Roman"/>
          <w:sz w:val="24"/>
          <w:szCs w:val="24"/>
          <w:lang w:val="en-US"/>
        </w:rPr>
        <w:t>CCBE</w:t>
      </w:r>
      <w:r w:rsidR="005A740D">
        <w:rPr>
          <w:rFonts w:ascii="Times New Roman" w:hAnsi="Times New Roman"/>
          <w:sz w:val="24"/>
          <w:szCs w:val="24"/>
          <w:lang w:val="el-GR"/>
        </w:rPr>
        <w:t xml:space="preserve"> (βλ.</w:t>
      </w:r>
      <w:r w:rsidR="008500CF">
        <w:rPr>
          <w:rFonts w:ascii="Times New Roman" w:hAnsi="Times New Roman"/>
          <w:sz w:val="24"/>
          <w:szCs w:val="24"/>
          <w:lang w:val="el-GR"/>
        </w:rPr>
        <w:t xml:space="preserve"> </w:t>
      </w:r>
      <w:r w:rsidR="005A740D">
        <w:rPr>
          <w:rFonts w:ascii="Times New Roman" w:hAnsi="Times New Roman"/>
          <w:sz w:val="24"/>
          <w:szCs w:val="24"/>
          <w:lang w:val="el-GR"/>
        </w:rPr>
        <w:t xml:space="preserve">σχετικά: </w:t>
      </w:r>
      <w:hyperlink r:id="rId7" w:history="1">
        <w:r w:rsidR="005A740D" w:rsidRPr="005C46C9">
          <w:rPr>
            <w:rStyle w:val="Hyperlink"/>
            <w:rFonts w:ascii="Times New Roman" w:hAnsi="Times New Roman"/>
            <w:sz w:val="24"/>
            <w:szCs w:val="24"/>
          </w:rPr>
          <w:t>www</w:t>
        </w:r>
        <w:r w:rsidR="005A740D" w:rsidRPr="005C46C9">
          <w:rPr>
            <w:rStyle w:val="Hyperlink"/>
            <w:rFonts w:ascii="Times New Roman" w:hAnsi="Times New Roman"/>
            <w:sz w:val="24"/>
            <w:szCs w:val="24"/>
            <w:lang w:val="el-GR"/>
          </w:rPr>
          <w:t>.</w:t>
        </w:r>
        <w:proofErr w:type="spellStart"/>
        <w:r w:rsidR="005A740D" w:rsidRPr="005C46C9">
          <w:rPr>
            <w:rStyle w:val="Hyperlink"/>
            <w:rFonts w:ascii="Times New Roman" w:hAnsi="Times New Roman"/>
            <w:sz w:val="24"/>
            <w:szCs w:val="24"/>
          </w:rPr>
          <w:t>ccbe</w:t>
        </w:r>
        <w:proofErr w:type="spellEnd"/>
        <w:r w:rsidR="005A740D" w:rsidRPr="005C46C9">
          <w:rPr>
            <w:rStyle w:val="Hyperlink"/>
            <w:rFonts w:ascii="Times New Roman" w:hAnsi="Times New Roman"/>
            <w:sz w:val="24"/>
            <w:szCs w:val="24"/>
            <w:lang w:val="el-GR"/>
          </w:rPr>
          <w:t>.</w:t>
        </w:r>
        <w:proofErr w:type="spellStart"/>
        <w:r w:rsidR="005A740D" w:rsidRPr="005C46C9">
          <w:rPr>
            <w:rStyle w:val="Hyperlink"/>
            <w:rFonts w:ascii="Times New Roman" w:hAnsi="Times New Roman"/>
            <w:sz w:val="24"/>
            <w:szCs w:val="24"/>
          </w:rPr>
          <w:t>eu</w:t>
        </w:r>
        <w:proofErr w:type="spellEnd"/>
        <w:r w:rsidR="005A740D" w:rsidRPr="005C46C9">
          <w:rPr>
            <w:rStyle w:val="Hyperlink"/>
            <w:rFonts w:ascii="Times New Roman" w:hAnsi="Times New Roman"/>
            <w:sz w:val="24"/>
            <w:szCs w:val="24"/>
            <w:lang w:val="el-GR"/>
          </w:rPr>
          <w:t>/</w:t>
        </w:r>
        <w:proofErr w:type="spellStart"/>
        <w:r w:rsidR="005A740D" w:rsidRPr="005C46C9">
          <w:rPr>
            <w:rStyle w:val="Hyperlink"/>
            <w:rFonts w:ascii="Times New Roman" w:hAnsi="Times New Roman"/>
            <w:sz w:val="24"/>
            <w:szCs w:val="24"/>
          </w:rPr>
          <w:t>fileadmin</w:t>
        </w:r>
        <w:proofErr w:type="spellEnd"/>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speciality</w:t>
        </w:r>
        <w:r w:rsidR="005A740D" w:rsidRPr="005C46C9">
          <w:rPr>
            <w:rStyle w:val="Hyperlink"/>
            <w:rFonts w:ascii="Times New Roman" w:hAnsi="Times New Roman"/>
            <w:sz w:val="24"/>
            <w:szCs w:val="24"/>
            <w:lang w:val="el-GR"/>
          </w:rPr>
          <w:t>_</w:t>
        </w:r>
        <w:r w:rsidR="005A740D" w:rsidRPr="005C46C9">
          <w:rPr>
            <w:rStyle w:val="Hyperlink"/>
            <w:rFonts w:ascii="Times New Roman" w:hAnsi="Times New Roman"/>
            <w:sz w:val="24"/>
            <w:szCs w:val="24"/>
          </w:rPr>
          <w:t>distribution</w:t>
        </w:r>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public</w:t>
        </w:r>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documents</w:t>
        </w:r>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CRIMINAL</w:t>
        </w:r>
        <w:r w:rsidR="005A740D" w:rsidRPr="005C46C9">
          <w:rPr>
            <w:rStyle w:val="Hyperlink"/>
            <w:rFonts w:ascii="Times New Roman" w:hAnsi="Times New Roman"/>
            <w:sz w:val="24"/>
            <w:szCs w:val="24"/>
            <w:lang w:val="el-GR"/>
          </w:rPr>
          <w:t>_</w:t>
        </w:r>
        <w:r w:rsidR="005A740D" w:rsidRPr="005C46C9">
          <w:rPr>
            <w:rStyle w:val="Hyperlink"/>
            <w:rFonts w:ascii="Times New Roman" w:hAnsi="Times New Roman"/>
            <w:sz w:val="24"/>
            <w:szCs w:val="24"/>
          </w:rPr>
          <w:t>LAWCRM</w:t>
        </w:r>
        <w:r w:rsidR="005A740D" w:rsidRPr="005C46C9">
          <w:rPr>
            <w:rStyle w:val="Hyperlink"/>
            <w:rFonts w:ascii="Times New Roman" w:hAnsi="Times New Roman"/>
            <w:sz w:val="24"/>
            <w:szCs w:val="24"/>
            <w:lang w:val="el-GR"/>
          </w:rPr>
          <w:t>_</w:t>
        </w:r>
        <w:r w:rsidR="005A740D" w:rsidRPr="005C46C9">
          <w:rPr>
            <w:rStyle w:val="Hyperlink"/>
            <w:rFonts w:ascii="Times New Roman" w:hAnsi="Times New Roman"/>
            <w:sz w:val="24"/>
            <w:szCs w:val="24"/>
          </w:rPr>
          <w:t>Guides</w:t>
        </w:r>
        <w:r w:rsidR="005A740D" w:rsidRPr="005C46C9">
          <w:rPr>
            <w:rStyle w:val="Hyperlink"/>
            <w:rFonts w:ascii="Times New Roman" w:hAnsi="Times New Roman"/>
            <w:sz w:val="24"/>
            <w:szCs w:val="24"/>
            <w:lang w:val="el-GR"/>
          </w:rPr>
          <w:t>___</w:t>
        </w:r>
        <w:r w:rsidR="005A740D" w:rsidRPr="005C46C9">
          <w:rPr>
            <w:rStyle w:val="Hyperlink"/>
            <w:rFonts w:ascii="Times New Roman" w:hAnsi="Times New Roman"/>
            <w:sz w:val="24"/>
            <w:szCs w:val="24"/>
          </w:rPr>
          <w:t>recommendations</w:t>
        </w:r>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EN</w:t>
        </w:r>
        <w:r w:rsidR="005A740D" w:rsidRPr="005C46C9">
          <w:rPr>
            <w:rStyle w:val="Hyperlink"/>
            <w:rFonts w:ascii="Times New Roman" w:hAnsi="Times New Roman"/>
            <w:sz w:val="24"/>
            <w:szCs w:val="24"/>
            <w:lang w:val="el-GR"/>
          </w:rPr>
          <w:t>_</w:t>
        </w:r>
        <w:r w:rsidR="005A740D" w:rsidRPr="005C46C9">
          <w:rPr>
            <w:rStyle w:val="Hyperlink"/>
            <w:rFonts w:ascii="Times New Roman" w:hAnsi="Times New Roman"/>
            <w:sz w:val="24"/>
            <w:szCs w:val="24"/>
          </w:rPr>
          <w:t>CRM</w:t>
        </w:r>
        <w:r w:rsidR="005A740D" w:rsidRPr="005C46C9">
          <w:rPr>
            <w:rStyle w:val="Hyperlink"/>
            <w:rFonts w:ascii="Times New Roman" w:hAnsi="Times New Roman"/>
            <w:sz w:val="24"/>
            <w:szCs w:val="24"/>
            <w:lang w:val="el-GR"/>
          </w:rPr>
          <w:t>_20200407_</w:t>
        </w:r>
        <w:r w:rsidR="005A740D" w:rsidRPr="005C46C9">
          <w:rPr>
            <w:rStyle w:val="Hyperlink"/>
            <w:rFonts w:ascii="Times New Roman" w:hAnsi="Times New Roman"/>
            <w:sz w:val="24"/>
            <w:szCs w:val="24"/>
          </w:rPr>
          <w:t>Guide</w:t>
        </w:r>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to</w:t>
        </w:r>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assist</w:t>
        </w:r>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EU</w:t>
        </w:r>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Defence</w:t>
        </w:r>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Practitioners</w:t>
        </w:r>
        <w:r w:rsidR="005A740D" w:rsidRPr="005C46C9">
          <w:rPr>
            <w:rStyle w:val="Hyperlink"/>
            <w:rFonts w:ascii="Times New Roman" w:hAnsi="Times New Roman"/>
            <w:sz w:val="24"/>
            <w:szCs w:val="24"/>
            <w:lang w:val="el-GR"/>
          </w:rPr>
          <w:t>.</w:t>
        </w:r>
        <w:r w:rsidR="005A740D" w:rsidRPr="005C46C9">
          <w:rPr>
            <w:rStyle w:val="Hyperlink"/>
            <w:rFonts w:ascii="Times New Roman" w:hAnsi="Times New Roman"/>
            <w:sz w:val="24"/>
            <w:szCs w:val="24"/>
          </w:rPr>
          <w:t>pdf</w:t>
        </w:r>
      </w:hyperlink>
      <w:r w:rsidR="005A740D">
        <w:rPr>
          <w:rFonts w:ascii="Times New Roman" w:hAnsi="Times New Roman"/>
          <w:sz w:val="24"/>
          <w:szCs w:val="24"/>
          <w:lang w:val="el-GR"/>
        </w:rPr>
        <w:t xml:space="preserve">). </w:t>
      </w:r>
      <w:r w:rsidR="005A740D" w:rsidRPr="00863F55">
        <w:rPr>
          <w:rFonts w:ascii="Times New Roman" w:hAnsi="Times New Roman"/>
          <w:b/>
          <w:sz w:val="24"/>
          <w:szCs w:val="24"/>
          <w:lang w:val="el-GR"/>
        </w:rPr>
        <w:t xml:space="preserve">Ο οδηγός αυτός θα ήταν χρήσιμο να μεταφραστεί και να διανεμηθεί ηλεκτρονικώς μέσω του του </w:t>
      </w:r>
      <w:r w:rsidR="005A740D" w:rsidRPr="00863F55">
        <w:rPr>
          <w:rFonts w:ascii="Times New Roman" w:hAnsi="Times New Roman"/>
          <w:b/>
          <w:sz w:val="24"/>
          <w:szCs w:val="24"/>
          <w:lang w:val="en-US"/>
        </w:rPr>
        <w:t>Portal</w:t>
      </w:r>
      <w:r w:rsidR="005A740D" w:rsidRPr="00863F55">
        <w:rPr>
          <w:rFonts w:ascii="Times New Roman" w:hAnsi="Times New Roman"/>
          <w:b/>
          <w:sz w:val="24"/>
          <w:szCs w:val="24"/>
          <w:lang w:val="el-GR"/>
        </w:rPr>
        <w:t xml:space="preserve"> σε όλους τους δικηγορ</w:t>
      </w:r>
      <w:r w:rsidR="00863F55" w:rsidRPr="00863F55">
        <w:rPr>
          <w:rFonts w:ascii="Times New Roman" w:hAnsi="Times New Roman"/>
          <w:b/>
          <w:sz w:val="24"/>
          <w:szCs w:val="24"/>
          <w:lang w:val="el-GR"/>
        </w:rPr>
        <w:t xml:space="preserve">ικούς Συλλόγους και τα Μέλη μας. </w:t>
      </w:r>
    </w:p>
    <w:p w14:paraId="14481B8F" w14:textId="77777777" w:rsidR="005A740D" w:rsidRPr="005A740D" w:rsidRDefault="005A740D" w:rsidP="005A740D">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2.2</w:t>
      </w:r>
      <w:r w:rsidR="008671C4">
        <w:rPr>
          <w:rFonts w:ascii="Times New Roman" w:hAnsi="Times New Roman"/>
          <w:b/>
          <w:sz w:val="24"/>
          <w:szCs w:val="24"/>
          <w:u w:val="single"/>
          <w:lang w:val="el-GR"/>
        </w:rPr>
        <w:t>.1</w:t>
      </w:r>
      <w:r>
        <w:rPr>
          <w:rFonts w:ascii="Times New Roman" w:hAnsi="Times New Roman"/>
          <w:b/>
          <w:sz w:val="24"/>
          <w:szCs w:val="24"/>
          <w:u w:val="single"/>
          <w:lang w:val="el-GR"/>
        </w:rPr>
        <w:t xml:space="preserve"> Ευρωπαϊκή Σύμβαση για το Δικηγορικό </w:t>
      </w:r>
      <w:r w:rsidR="00D3331B">
        <w:rPr>
          <w:rFonts w:ascii="Times New Roman" w:hAnsi="Times New Roman"/>
          <w:b/>
          <w:sz w:val="24"/>
          <w:szCs w:val="24"/>
          <w:u w:val="single"/>
          <w:lang w:val="el-GR"/>
        </w:rPr>
        <w:t>Επάγγελμα</w:t>
      </w:r>
    </w:p>
    <w:p w14:paraId="2D55FA8B" w14:textId="198137AF" w:rsidR="008671C4" w:rsidRDefault="005A740D" w:rsidP="00977052">
      <w:pPr>
        <w:spacing w:line="240" w:lineRule="auto"/>
        <w:jc w:val="both"/>
        <w:rPr>
          <w:rFonts w:ascii="Times New Roman" w:hAnsi="Times New Roman"/>
          <w:sz w:val="24"/>
          <w:szCs w:val="24"/>
          <w:lang w:val="el-GR"/>
        </w:rPr>
      </w:pPr>
      <w:r>
        <w:rPr>
          <w:rFonts w:ascii="Times New Roman" w:hAnsi="Times New Roman"/>
          <w:sz w:val="24"/>
          <w:szCs w:val="24"/>
          <w:lang w:val="el-GR"/>
        </w:rPr>
        <w:tab/>
        <w:t xml:space="preserve">Όπως είναι γνωστό </w:t>
      </w:r>
      <w:r w:rsidR="009D2951">
        <w:rPr>
          <w:rFonts w:ascii="Times New Roman" w:hAnsi="Times New Roman"/>
          <w:sz w:val="24"/>
          <w:szCs w:val="24"/>
          <w:lang w:val="el-GR"/>
        </w:rPr>
        <w:t xml:space="preserve">εδώ και τρία χρόνια </w:t>
      </w:r>
      <w:r>
        <w:rPr>
          <w:rFonts w:ascii="Times New Roman" w:hAnsi="Times New Roman"/>
          <w:sz w:val="24"/>
          <w:szCs w:val="24"/>
          <w:lang w:val="el-GR"/>
        </w:rPr>
        <w:t xml:space="preserve">στο Συμβούλιο της Ευρώπης </w:t>
      </w:r>
      <w:r w:rsidR="00D3331B">
        <w:rPr>
          <w:rFonts w:ascii="Times New Roman" w:hAnsi="Times New Roman"/>
          <w:sz w:val="24"/>
          <w:szCs w:val="24"/>
          <w:lang w:val="el-GR"/>
        </w:rPr>
        <w:t>υπάρχει επεξεργασία ενός Κειμένου για την ανάγκη</w:t>
      </w:r>
      <w:r w:rsidR="009D2951">
        <w:rPr>
          <w:rFonts w:ascii="Times New Roman" w:hAnsi="Times New Roman"/>
          <w:sz w:val="24"/>
          <w:szCs w:val="24"/>
          <w:lang w:val="el-GR"/>
        </w:rPr>
        <w:t xml:space="preserve"> κατοχύρωσης της</w:t>
      </w:r>
      <w:r w:rsidR="00D3331B">
        <w:rPr>
          <w:rFonts w:ascii="Times New Roman" w:hAnsi="Times New Roman"/>
          <w:sz w:val="24"/>
          <w:szCs w:val="24"/>
          <w:lang w:val="el-GR"/>
        </w:rPr>
        <w:t xml:space="preserve"> ανεξαρτησία του Δικηγορικού Επαγγέλματος </w:t>
      </w:r>
      <w:r w:rsidR="009D2951">
        <w:rPr>
          <w:rFonts w:ascii="Times New Roman" w:hAnsi="Times New Roman"/>
          <w:sz w:val="24"/>
          <w:szCs w:val="24"/>
          <w:lang w:val="el-GR"/>
        </w:rPr>
        <w:t xml:space="preserve">μέσω ενός </w:t>
      </w:r>
      <w:proofErr w:type="spellStart"/>
      <w:r w:rsidR="009D2951">
        <w:rPr>
          <w:rFonts w:ascii="Times New Roman" w:hAnsi="Times New Roman"/>
          <w:sz w:val="24"/>
          <w:szCs w:val="24"/>
          <w:lang w:val="el-GR"/>
        </w:rPr>
        <w:t>υπερνομοθετικής</w:t>
      </w:r>
      <w:proofErr w:type="spellEnd"/>
      <w:r w:rsidR="009D2951">
        <w:rPr>
          <w:rFonts w:ascii="Times New Roman" w:hAnsi="Times New Roman"/>
          <w:sz w:val="24"/>
          <w:szCs w:val="24"/>
          <w:lang w:val="el-GR"/>
        </w:rPr>
        <w:t xml:space="preserve"> ισχύος Κειμένου των χωρών μελών του Συμβουλίου της Ευρώπης. Στο περιεχόμενο αυτού του Κειμένου φαίνεται να είχαν συμφωνήσει οι χώρες του Συμβουλίου της Ευρώπης, ωστόσο μετά από αντιρρήσεις της Ρωσίας και της Τουρκίας στο Συμβούλιο των Υπουργών η ψηφοφορία μετατέθηκε για το τέλος του έτους 2020. Κρίσιμο είναι να υπογραμμιστεί ότι οι χώρες, που δεν επιθυμούν την πρόοδο και την ψήφιση της </w:t>
      </w:r>
      <w:r w:rsidR="008671C4">
        <w:rPr>
          <w:rFonts w:ascii="Times New Roman" w:hAnsi="Times New Roman"/>
          <w:sz w:val="24"/>
          <w:szCs w:val="24"/>
          <w:lang w:val="el-GR"/>
        </w:rPr>
        <w:t>Ευρωπαϊκής</w:t>
      </w:r>
      <w:r w:rsidR="009D2951">
        <w:rPr>
          <w:rFonts w:ascii="Times New Roman" w:hAnsi="Times New Roman"/>
          <w:sz w:val="24"/>
          <w:szCs w:val="24"/>
          <w:lang w:val="el-GR"/>
        </w:rPr>
        <w:t xml:space="preserve"> Σύμβασης για την ανεξαρτησία του Δικηγόρου είναι χώρες, που παραβιάζουν συστηματικά τα ανθρώπινα δικαιώματα και με </w:t>
      </w:r>
      <w:r w:rsidR="008671C4">
        <w:rPr>
          <w:rFonts w:ascii="Times New Roman" w:hAnsi="Times New Roman"/>
          <w:sz w:val="24"/>
          <w:szCs w:val="24"/>
          <w:lang w:val="el-GR"/>
        </w:rPr>
        <w:t>Εθνικές Κυβερνήσεις, που συμπεριφέρονται ολοκληρωτικά με παραβίαση κάθε έννοιας κράτους δικαίου.</w:t>
      </w:r>
      <w:r w:rsidR="009D2951">
        <w:rPr>
          <w:rFonts w:ascii="Times New Roman" w:hAnsi="Times New Roman"/>
          <w:sz w:val="24"/>
          <w:szCs w:val="24"/>
          <w:lang w:val="el-GR"/>
        </w:rPr>
        <w:t xml:space="preserve">  </w:t>
      </w:r>
    </w:p>
    <w:p w14:paraId="0A43A2B3" w14:textId="77777777" w:rsidR="008671C4" w:rsidRPr="008671C4" w:rsidRDefault="009D2951" w:rsidP="008671C4">
      <w:pPr>
        <w:spacing w:line="240" w:lineRule="auto"/>
        <w:jc w:val="both"/>
        <w:rPr>
          <w:rFonts w:ascii="Times New Roman" w:hAnsi="Times New Roman"/>
          <w:b/>
          <w:sz w:val="24"/>
          <w:szCs w:val="24"/>
          <w:u w:val="single"/>
          <w:lang w:val="el-GR"/>
        </w:rPr>
      </w:pPr>
      <w:r>
        <w:rPr>
          <w:rFonts w:ascii="Times New Roman" w:hAnsi="Times New Roman"/>
          <w:sz w:val="24"/>
          <w:szCs w:val="24"/>
          <w:lang w:val="el-GR"/>
        </w:rPr>
        <w:t xml:space="preserve"> </w:t>
      </w:r>
      <w:r w:rsidR="008671C4" w:rsidRPr="008671C4">
        <w:rPr>
          <w:rFonts w:ascii="Times New Roman" w:hAnsi="Times New Roman"/>
          <w:b/>
          <w:sz w:val="24"/>
          <w:szCs w:val="24"/>
          <w:u w:val="single"/>
          <w:lang w:val="el-GR"/>
        </w:rPr>
        <w:t>2.2.</w:t>
      </w:r>
      <w:r w:rsidR="008671C4">
        <w:rPr>
          <w:rFonts w:ascii="Times New Roman" w:hAnsi="Times New Roman"/>
          <w:b/>
          <w:sz w:val="24"/>
          <w:szCs w:val="24"/>
          <w:u w:val="single"/>
          <w:lang w:val="el-GR"/>
        </w:rPr>
        <w:t>2</w:t>
      </w:r>
      <w:r w:rsidR="008671C4" w:rsidRPr="008671C4">
        <w:rPr>
          <w:rFonts w:ascii="Times New Roman" w:hAnsi="Times New Roman"/>
          <w:b/>
          <w:sz w:val="24"/>
          <w:szCs w:val="24"/>
          <w:u w:val="single"/>
          <w:lang w:val="el-GR"/>
        </w:rPr>
        <w:t xml:space="preserve"> </w:t>
      </w:r>
      <w:r w:rsidR="008671C4">
        <w:rPr>
          <w:rFonts w:ascii="Times New Roman" w:hAnsi="Times New Roman"/>
          <w:b/>
          <w:sz w:val="24"/>
          <w:szCs w:val="24"/>
          <w:u w:val="single"/>
          <w:lang w:val="el-GR"/>
        </w:rPr>
        <w:t xml:space="preserve">Μνημόνιο συνεργασίας </w:t>
      </w:r>
      <w:r w:rsidR="008671C4">
        <w:rPr>
          <w:rFonts w:ascii="Times New Roman" w:hAnsi="Times New Roman"/>
          <w:b/>
          <w:sz w:val="24"/>
          <w:szCs w:val="24"/>
          <w:u w:val="single"/>
          <w:lang w:val="en-US"/>
        </w:rPr>
        <w:t>CCBE</w:t>
      </w:r>
      <w:r w:rsidR="008671C4" w:rsidRPr="008671C4">
        <w:rPr>
          <w:rFonts w:ascii="Times New Roman" w:hAnsi="Times New Roman"/>
          <w:b/>
          <w:sz w:val="24"/>
          <w:szCs w:val="24"/>
          <w:u w:val="single"/>
          <w:lang w:val="el-GR"/>
        </w:rPr>
        <w:t xml:space="preserve"> </w:t>
      </w:r>
      <w:r w:rsidR="008671C4">
        <w:rPr>
          <w:rFonts w:ascii="Times New Roman" w:hAnsi="Times New Roman"/>
          <w:b/>
          <w:sz w:val="24"/>
          <w:szCs w:val="24"/>
          <w:u w:val="single"/>
          <w:lang w:val="el-GR"/>
        </w:rPr>
        <w:t xml:space="preserve">με το Συμβούλιο της Ευρώπης </w:t>
      </w:r>
    </w:p>
    <w:p w14:paraId="5FC5611A" w14:textId="318E843F" w:rsidR="005A740D" w:rsidRDefault="009D2951" w:rsidP="00977052">
      <w:pPr>
        <w:spacing w:line="240" w:lineRule="auto"/>
        <w:jc w:val="both"/>
        <w:rPr>
          <w:rFonts w:ascii="Times New Roman" w:hAnsi="Times New Roman"/>
          <w:sz w:val="24"/>
          <w:szCs w:val="24"/>
          <w:lang w:val="el-GR"/>
        </w:rPr>
      </w:pPr>
      <w:r>
        <w:rPr>
          <w:rFonts w:ascii="Times New Roman" w:hAnsi="Times New Roman"/>
          <w:sz w:val="24"/>
          <w:szCs w:val="24"/>
          <w:lang w:val="el-GR"/>
        </w:rPr>
        <w:t xml:space="preserve"> </w:t>
      </w:r>
      <w:r w:rsidR="008671C4">
        <w:rPr>
          <w:rFonts w:ascii="Times New Roman" w:hAnsi="Times New Roman"/>
          <w:sz w:val="24"/>
          <w:szCs w:val="24"/>
          <w:lang w:val="el-GR"/>
        </w:rPr>
        <w:tab/>
        <w:t xml:space="preserve">Μία σπουδαία εξέλιξη, που ανακοίνωσε ο Πρόεδρος της Επιτροπής των Ανθρωπίνων Δικαιωμάτων, κ. </w:t>
      </w:r>
      <w:r w:rsidR="008500CF">
        <w:rPr>
          <w:rFonts w:ascii="Times New Roman" w:hAnsi="Times New Roman"/>
          <w:sz w:val="24"/>
          <w:szCs w:val="24"/>
          <w:lang w:val="en-US"/>
        </w:rPr>
        <w:t>Laurent</w:t>
      </w:r>
      <w:r w:rsidR="008500CF" w:rsidRPr="008671C4">
        <w:rPr>
          <w:rFonts w:ascii="Times New Roman" w:hAnsi="Times New Roman"/>
          <w:sz w:val="24"/>
          <w:szCs w:val="24"/>
          <w:lang w:val="el-GR"/>
        </w:rPr>
        <w:t xml:space="preserve"> </w:t>
      </w:r>
      <w:proofErr w:type="spellStart"/>
      <w:r w:rsidR="008500CF">
        <w:rPr>
          <w:rFonts w:ascii="Times New Roman" w:hAnsi="Times New Roman"/>
          <w:sz w:val="24"/>
          <w:szCs w:val="24"/>
          <w:lang w:val="en-US"/>
        </w:rPr>
        <w:t>Pettiti</w:t>
      </w:r>
      <w:proofErr w:type="spellEnd"/>
      <w:r w:rsidR="008500CF">
        <w:rPr>
          <w:rFonts w:ascii="Times New Roman" w:hAnsi="Times New Roman"/>
          <w:sz w:val="24"/>
          <w:szCs w:val="24"/>
          <w:lang w:val="el-GR"/>
        </w:rPr>
        <w:t xml:space="preserve"> – μ</w:t>
      </w:r>
      <w:r w:rsidR="008671C4">
        <w:rPr>
          <w:rFonts w:ascii="Times New Roman" w:hAnsi="Times New Roman"/>
          <w:sz w:val="24"/>
          <w:szCs w:val="24"/>
          <w:lang w:val="el-GR"/>
        </w:rPr>
        <w:t xml:space="preserve">έλος της Γαλλικής Αντιπροσωπείας, ήταν η προοπτική η ευρωπαϊκή μας οργάνωση </w:t>
      </w:r>
      <w:r w:rsidR="008671C4">
        <w:rPr>
          <w:rFonts w:ascii="Times New Roman" w:hAnsi="Times New Roman"/>
          <w:sz w:val="24"/>
          <w:szCs w:val="24"/>
          <w:lang w:val="en-US"/>
        </w:rPr>
        <w:t>CCBE</w:t>
      </w:r>
      <w:r w:rsidR="008671C4" w:rsidRPr="008671C4">
        <w:rPr>
          <w:rFonts w:ascii="Times New Roman" w:hAnsi="Times New Roman"/>
          <w:sz w:val="24"/>
          <w:szCs w:val="24"/>
          <w:lang w:val="el-GR"/>
        </w:rPr>
        <w:t xml:space="preserve"> </w:t>
      </w:r>
      <w:r w:rsidR="008671C4">
        <w:rPr>
          <w:rFonts w:ascii="Times New Roman" w:hAnsi="Times New Roman"/>
          <w:sz w:val="24"/>
          <w:szCs w:val="24"/>
          <w:lang w:val="el-GR"/>
        </w:rPr>
        <w:t>να καταστεί</w:t>
      </w:r>
      <w:r w:rsidR="008671C4" w:rsidRPr="008671C4">
        <w:rPr>
          <w:rFonts w:ascii="Times New Roman" w:hAnsi="Times New Roman"/>
          <w:sz w:val="24"/>
          <w:szCs w:val="24"/>
          <w:lang w:val="el-GR"/>
        </w:rPr>
        <w:t xml:space="preserve"> </w:t>
      </w:r>
      <w:r w:rsidR="008671C4">
        <w:rPr>
          <w:rFonts w:ascii="Times New Roman" w:hAnsi="Times New Roman"/>
          <w:sz w:val="24"/>
          <w:szCs w:val="24"/>
          <w:lang w:val="el-GR"/>
        </w:rPr>
        <w:t xml:space="preserve">επίσημος και διαπιστευμένος φορέας συλλογικής και συνολικής εκπροσώπησης των Δικηγόρων της Ευρωπαϊκής Επικράτειας μέσω της υπογραφής ενός μνημονίου κατανόησης και συνεργασίας με το Συμβούλιο της Ευρώπης. Οι Αντιπροσωπείες υπερψηφίσαμε την πρωτοβουλία αυτή της Επιτροπής Ανθρωπίνων Δικαιωμάτων δίδοντας την πληρεξουσιότητα να υπογράψουν με το Συμβούλιο της Ευρώπης την κοινή Διακήρυξη. Η </w:t>
      </w:r>
      <w:r w:rsidR="008500CF">
        <w:rPr>
          <w:rFonts w:ascii="Times New Roman" w:hAnsi="Times New Roman"/>
          <w:sz w:val="24"/>
          <w:szCs w:val="24"/>
          <w:lang w:val="el-GR"/>
        </w:rPr>
        <w:t>προοπτική</w:t>
      </w:r>
      <w:r w:rsidR="008671C4">
        <w:rPr>
          <w:rFonts w:ascii="Times New Roman" w:hAnsi="Times New Roman"/>
          <w:sz w:val="24"/>
          <w:szCs w:val="24"/>
          <w:lang w:val="el-GR"/>
        </w:rPr>
        <w:t xml:space="preserve"> αυτή ισχυροποιεί την </w:t>
      </w:r>
      <w:r w:rsidR="008671C4">
        <w:rPr>
          <w:rFonts w:ascii="Times New Roman" w:hAnsi="Times New Roman"/>
          <w:sz w:val="24"/>
          <w:szCs w:val="24"/>
          <w:lang w:val="en-US"/>
        </w:rPr>
        <w:t>CCBE</w:t>
      </w:r>
      <w:r w:rsidR="008671C4" w:rsidRPr="008671C4">
        <w:rPr>
          <w:rFonts w:ascii="Times New Roman" w:hAnsi="Times New Roman"/>
          <w:sz w:val="24"/>
          <w:szCs w:val="24"/>
          <w:lang w:val="el-GR"/>
        </w:rPr>
        <w:t xml:space="preserve"> </w:t>
      </w:r>
      <w:r w:rsidR="008671C4">
        <w:rPr>
          <w:rFonts w:ascii="Times New Roman" w:hAnsi="Times New Roman"/>
          <w:sz w:val="24"/>
          <w:szCs w:val="24"/>
          <w:lang w:val="el-GR"/>
        </w:rPr>
        <w:t xml:space="preserve">και την καθιστά θεσμικό συνομιλητή του Συμβουλίου της Ευρώπης για κάθε </w:t>
      </w:r>
      <w:r w:rsidR="00590C34">
        <w:rPr>
          <w:rFonts w:ascii="Times New Roman" w:hAnsi="Times New Roman"/>
          <w:sz w:val="24"/>
          <w:szCs w:val="24"/>
          <w:lang w:val="el-GR"/>
        </w:rPr>
        <w:t>νομικό κείμενο, που αφορά είτε άμεσα είτε έμμεσα τους Δικηγόρους, το κράτος δικαίου και τις πανανθρώπινες αξίες.</w:t>
      </w:r>
    </w:p>
    <w:p w14:paraId="377EDE49" w14:textId="3A9CFE12" w:rsidR="00590C34" w:rsidRDefault="00B91337" w:rsidP="00977052">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2.</w:t>
      </w:r>
      <w:r w:rsidR="00590C34">
        <w:rPr>
          <w:rFonts w:ascii="Times New Roman" w:hAnsi="Times New Roman"/>
          <w:b/>
          <w:sz w:val="24"/>
          <w:szCs w:val="24"/>
          <w:u w:val="single"/>
          <w:lang w:val="el-GR"/>
        </w:rPr>
        <w:t xml:space="preserve">3. Ζητήματα </w:t>
      </w:r>
      <w:proofErr w:type="spellStart"/>
      <w:r w:rsidR="00590C34">
        <w:rPr>
          <w:rFonts w:ascii="Times New Roman" w:hAnsi="Times New Roman"/>
          <w:b/>
          <w:sz w:val="24"/>
          <w:szCs w:val="24"/>
          <w:u w:val="single"/>
          <w:lang w:val="el-GR"/>
        </w:rPr>
        <w:t>αφορώντα</w:t>
      </w:r>
      <w:proofErr w:type="spellEnd"/>
      <w:r w:rsidR="00590C34">
        <w:rPr>
          <w:rFonts w:ascii="Times New Roman" w:hAnsi="Times New Roman"/>
          <w:b/>
          <w:sz w:val="24"/>
          <w:szCs w:val="24"/>
          <w:u w:val="single"/>
          <w:lang w:val="el-GR"/>
        </w:rPr>
        <w:t xml:space="preserve"> τη νομοθεσία για το ξέπλυμα βρώμικου χρήματος </w:t>
      </w:r>
    </w:p>
    <w:p w14:paraId="57F2B9F7" w14:textId="79070FDF" w:rsidR="00590C34" w:rsidRPr="00590C34" w:rsidRDefault="00590C34" w:rsidP="00590C34">
      <w:pPr>
        <w:spacing w:line="240" w:lineRule="auto"/>
        <w:ind w:firstLine="720"/>
        <w:jc w:val="both"/>
        <w:rPr>
          <w:rFonts w:ascii="Times New Roman" w:hAnsi="Times New Roman"/>
          <w:sz w:val="24"/>
          <w:szCs w:val="24"/>
          <w:lang w:val="el-GR"/>
        </w:rPr>
      </w:pPr>
      <w:r>
        <w:rPr>
          <w:rFonts w:ascii="Times New Roman" w:hAnsi="Times New Roman"/>
          <w:sz w:val="24"/>
          <w:szCs w:val="24"/>
          <w:lang w:val="el-GR"/>
        </w:rPr>
        <w:t>Ο Αυστριακός Πρόεδρος της Επιτροπής, που ασχολείται με την κοινοτική νομοθεσία για τη νομιμοποίηση χρημάτων από εγκληματικές δραστηριότητες και τους κινδύνους, που υπάρχουν κατά την άσκηση του δικηγορικού επαγγέλματος, ενημ</w:t>
      </w:r>
      <w:r w:rsidR="00C66E1D">
        <w:rPr>
          <w:rFonts w:ascii="Times New Roman" w:hAnsi="Times New Roman"/>
          <w:sz w:val="24"/>
          <w:szCs w:val="24"/>
          <w:lang w:val="el-GR"/>
        </w:rPr>
        <w:t>έρω</w:t>
      </w:r>
      <w:r>
        <w:rPr>
          <w:rFonts w:ascii="Times New Roman" w:hAnsi="Times New Roman"/>
          <w:sz w:val="24"/>
          <w:szCs w:val="24"/>
          <w:lang w:val="el-GR"/>
        </w:rPr>
        <w:t xml:space="preserve">σε το Σώμα των Αντιπροσωπειών </w:t>
      </w:r>
      <w:r w:rsidR="00C66E1D">
        <w:rPr>
          <w:rFonts w:ascii="Times New Roman" w:hAnsi="Times New Roman"/>
          <w:sz w:val="24"/>
          <w:szCs w:val="24"/>
          <w:lang w:val="el-GR"/>
        </w:rPr>
        <w:t>για</w:t>
      </w:r>
      <w:r w:rsidRPr="00590C34">
        <w:rPr>
          <w:rFonts w:ascii="Times New Roman" w:hAnsi="Times New Roman"/>
          <w:sz w:val="24"/>
          <w:szCs w:val="24"/>
          <w:lang w:val="el-GR"/>
        </w:rPr>
        <w:t xml:space="preserve"> το νέο εγχείρημα της Ευρωπαϊκής Επιτροπής για την διαμόρφωση μιας καινούριας αντίληψης στους πολίτες της ευρωπαϊκής περιφέρειας για την καταπολέμηση του ξεπλύματος μαύρου χρήματος και της χρηματοδότησης των τρομοκρατικών οργανώσεων</w:t>
      </w:r>
      <w:r w:rsidR="00C66E1D">
        <w:rPr>
          <w:rFonts w:ascii="Times New Roman" w:hAnsi="Times New Roman"/>
          <w:sz w:val="24"/>
          <w:szCs w:val="24"/>
          <w:lang w:val="el-GR"/>
        </w:rPr>
        <w:t xml:space="preserve"> </w:t>
      </w:r>
      <w:r w:rsidR="00C66E1D" w:rsidRPr="00C66E1D">
        <w:rPr>
          <w:rFonts w:ascii="Times New Roman" w:hAnsi="Times New Roman"/>
          <w:sz w:val="24"/>
          <w:szCs w:val="24"/>
          <w:lang w:val="el-GR"/>
        </w:rPr>
        <w:t>(</w:t>
      </w:r>
      <w:r w:rsidR="00C66E1D" w:rsidRPr="00C66E1D">
        <w:rPr>
          <w:rFonts w:ascii="Times New Roman" w:hAnsi="Times New Roman"/>
          <w:sz w:val="24"/>
          <w:szCs w:val="24"/>
          <w:lang w:val="en-US"/>
        </w:rPr>
        <w:t>ROADMAP</w:t>
      </w:r>
      <w:r w:rsidR="00C66E1D" w:rsidRPr="00C66E1D">
        <w:rPr>
          <w:rFonts w:ascii="Times New Roman" w:hAnsi="Times New Roman"/>
          <w:sz w:val="24"/>
          <w:szCs w:val="24"/>
          <w:lang w:val="el-GR"/>
        </w:rPr>
        <w:t>)</w:t>
      </w:r>
      <w:r w:rsidRPr="00590C34">
        <w:rPr>
          <w:rFonts w:ascii="Times New Roman" w:hAnsi="Times New Roman"/>
          <w:sz w:val="24"/>
          <w:szCs w:val="24"/>
          <w:lang w:val="el-GR"/>
        </w:rPr>
        <w:t xml:space="preserve">. Ήδη από τον Ιούλιο του 2019 η Ευρωπαϊκή Επιτροπή εξήγγειλε μια περίοδο δημόσιας διαβούλευσης για το ως άνω ζήτημα της νομιμοποίησης χρημάτων από εγκληματικές δραστηριότητες και της συντεταγμένης ευρωπαϊκής απάντησης στον περιορισμό αυτής. Αιτία της συζήτησης αυτής είναι η διαπίστωση πως οργανωμένο έγκλημα χρησιμοποιώντας την ψηφιακή οικονομία έχει βρει νέους τρόπους στην οικονομική του δράση, που παραβιάζουν τον κοινοτικό νόμο. Επίσης το οικονομικό σκάνδαλο </w:t>
      </w:r>
      <w:r w:rsidR="008500CF" w:rsidRPr="008500CF">
        <w:rPr>
          <w:rFonts w:ascii="Times New Roman" w:hAnsi="Times New Roman"/>
          <w:sz w:val="24"/>
          <w:szCs w:val="24"/>
          <w:lang w:val="el-GR"/>
        </w:rPr>
        <w:t>“</w:t>
      </w:r>
      <w:r w:rsidR="008500CF">
        <w:rPr>
          <w:rFonts w:ascii="Times New Roman" w:hAnsi="Times New Roman"/>
          <w:sz w:val="24"/>
          <w:szCs w:val="24"/>
          <w:lang w:val="en-US"/>
        </w:rPr>
        <w:t>Panama</w:t>
      </w:r>
      <w:r w:rsidR="008500CF" w:rsidRPr="008500CF">
        <w:rPr>
          <w:rFonts w:ascii="Times New Roman" w:hAnsi="Times New Roman"/>
          <w:sz w:val="24"/>
          <w:szCs w:val="24"/>
          <w:lang w:val="el-GR"/>
        </w:rPr>
        <w:t xml:space="preserve"> </w:t>
      </w:r>
      <w:r w:rsidR="008500CF">
        <w:rPr>
          <w:rFonts w:ascii="Times New Roman" w:hAnsi="Times New Roman"/>
          <w:sz w:val="24"/>
          <w:szCs w:val="24"/>
          <w:lang w:val="en-US"/>
        </w:rPr>
        <w:t>Papers</w:t>
      </w:r>
      <w:r w:rsidR="008500CF" w:rsidRPr="008500CF">
        <w:rPr>
          <w:rFonts w:ascii="Times New Roman" w:hAnsi="Times New Roman"/>
          <w:sz w:val="24"/>
          <w:szCs w:val="24"/>
          <w:lang w:val="el-GR"/>
        </w:rPr>
        <w:t xml:space="preserve">” </w:t>
      </w:r>
      <w:r w:rsidRPr="00590C34">
        <w:rPr>
          <w:rFonts w:ascii="Times New Roman" w:hAnsi="Times New Roman"/>
          <w:sz w:val="24"/>
          <w:szCs w:val="24"/>
          <w:lang w:val="el-GR"/>
        </w:rPr>
        <w:t>κατέδειξε την αναποτελεσματικότητα τόσο του υπάρχοντος νομοθετικού οπλοστασίου όσο και την δυσλειτουργία των κρατικών οργάνων κάθε μέλους της Ε.Ε να εξιχνιάσει την εγχώρια εγκληματικότητα,</w:t>
      </w:r>
      <w:r w:rsidR="00BD1F86">
        <w:rPr>
          <w:rFonts w:ascii="Times New Roman" w:hAnsi="Times New Roman"/>
          <w:sz w:val="24"/>
          <w:szCs w:val="24"/>
          <w:lang w:val="el-GR"/>
        </w:rPr>
        <w:t xml:space="preserve"> </w:t>
      </w:r>
      <w:r w:rsidRPr="00590C34">
        <w:rPr>
          <w:rFonts w:ascii="Times New Roman" w:hAnsi="Times New Roman"/>
          <w:sz w:val="24"/>
          <w:szCs w:val="24"/>
          <w:lang w:val="el-GR"/>
        </w:rPr>
        <w:t xml:space="preserve">αλλά και να συνεργαστεί με τρίτους (κρατικά όργανα </w:t>
      </w:r>
      <w:r w:rsidRPr="00590C34">
        <w:rPr>
          <w:rFonts w:ascii="Times New Roman" w:hAnsi="Times New Roman"/>
          <w:sz w:val="24"/>
          <w:szCs w:val="24"/>
          <w:lang w:val="el-GR"/>
        </w:rPr>
        <w:lastRenderedPageBreak/>
        <w:t xml:space="preserve">άλλης χώρας, ευρωπαϊκούς θεσμούς) στην διασυνοριακή καταπολέμηση των </w:t>
      </w:r>
      <w:proofErr w:type="spellStart"/>
      <w:r w:rsidRPr="00590C34">
        <w:rPr>
          <w:rFonts w:ascii="Times New Roman" w:hAnsi="Times New Roman"/>
          <w:sz w:val="24"/>
          <w:szCs w:val="24"/>
          <w:lang w:val="en-US"/>
        </w:rPr>
        <w:t>crossborder</w:t>
      </w:r>
      <w:proofErr w:type="spellEnd"/>
      <w:r w:rsidRPr="00590C34">
        <w:rPr>
          <w:rFonts w:ascii="Times New Roman" w:hAnsi="Times New Roman"/>
          <w:sz w:val="24"/>
          <w:szCs w:val="24"/>
          <w:lang w:val="el-GR"/>
        </w:rPr>
        <w:t xml:space="preserve"> </w:t>
      </w:r>
      <w:r w:rsidRPr="00590C34">
        <w:rPr>
          <w:rFonts w:ascii="Times New Roman" w:hAnsi="Times New Roman"/>
          <w:sz w:val="24"/>
          <w:szCs w:val="24"/>
          <w:lang w:val="en-US"/>
        </w:rPr>
        <w:t>services</w:t>
      </w:r>
      <w:r w:rsidRPr="00590C34">
        <w:rPr>
          <w:rFonts w:ascii="Times New Roman" w:hAnsi="Times New Roman"/>
          <w:sz w:val="24"/>
          <w:szCs w:val="24"/>
          <w:lang w:val="el-GR"/>
        </w:rPr>
        <w:t xml:space="preserve">. </w:t>
      </w:r>
    </w:p>
    <w:p w14:paraId="15D51FAF" w14:textId="36F83319" w:rsidR="00C66E1D" w:rsidRDefault="00590C34" w:rsidP="00C66E1D">
      <w:pPr>
        <w:spacing w:line="240" w:lineRule="auto"/>
        <w:ind w:firstLine="720"/>
        <w:jc w:val="both"/>
        <w:rPr>
          <w:rFonts w:ascii="Times New Roman" w:hAnsi="Times New Roman"/>
          <w:sz w:val="24"/>
          <w:szCs w:val="24"/>
          <w:lang w:val="el-GR"/>
        </w:rPr>
      </w:pPr>
      <w:r w:rsidRPr="00590C34">
        <w:rPr>
          <w:rFonts w:ascii="Times New Roman" w:hAnsi="Times New Roman"/>
          <w:sz w:val="24"/>
          <w:szCs w:val="24"/>
          <w:lang w:val="el-GR"/>
        </w:rPr>
        <w:t xml:space="preserve">Μετά την </w:t>
      </w:r>
      <w:r w:rsidR="008500CF">
        <w:rPr>
          <w:rFonts w:ascii="Times New Roman" w:hAnsi="Times New Roman"/>
          <w:sz w:val="24"/>
          <w:szCs w:val="24"/>
          <w:lang w:val="el-GR"/>
        </w:rPr>
        <w:t>υ</w:t>
      </w:r>
      <w:r w:rsidRPr="00590C34">
        <w:rPr>
          <w:rFonts w:ascii="Times New Roman" w:hAnsi="Times New Roman"/>
          <w:sz w:val="24"/>
          <w:szCs w:val="24"/>
          <w:lang w:val="el-GR"/>
        </w:rPr>
        <w:t xml:space="preserve">πόθεση </w:t>
      </w:r>
      <w:r w:rsidR="008500CF" w:rsidRPr="008500CF">
        <w:rPr>
          <w:rFonts w:ascii="Times New Roman" w:hAnsi="Times New Roman"/>
          <w:sz w:val="24"/>
          <w:szCs w:val="24"/>
          <w:lang w:val="el-GR"/>
        </w:rPr>
        <w:t>“</w:t>
      </w:r>
      <w:r w:rsidR="008500CF">
        <w:rPr>
          <w:rFonts w:ascii="Times New Roman" w:hAnsi="Times New Roman"/>
          <w:sz w:val="24"/>
          <w:szCs w:val="24"/>
          <w:lang w:val="en-US"/>
        </w:rPr>
        <w:t>Panama</w:t>
      </w:r>
      <w:r w:rsidR="008500CF" w:rsidRPr="008500CF">
        <w:rPr>
          <w:rFonts w:ascii="Times New Roman" w:hAnsi="Times New Roman"/>
          <w:sz w:val="24"/>
          <w:szCs w:val="24"/>
          <w:lang w:val="el-GR"/>
        </w:rPr>
        <w:t xml:space="preserve"> </w:t>
      </w:r>
      <w:r w:rsidR="008500CF">
        <w:rPr>
          <w:rFonts w:ascii="Times New Roman" w:hAnsi="Times New Roman"/>
          <w:sz w:val="24"/>
          <w:szCs w:val="24"/>
          <w:lang w:val="en-US"/>
        </w:rPr>
        <w:t>Papers</w:t>
      </w:r>
      <w:r w:rsidR="008500CF" w:rsidRPr="008500CF">
        <w:rPr>
          <w:rFonts w:ascii="Times New Roman" w:hAnsi="Times New Roman"/>
          <w:sz w:val="24"/>
          <w:szCs w:val="24"/>
          <w:lang w:val="el-GR"/>
        </w:rPr>
        <w:t xml:space="preserve">” </w:t>
      </w:r>
      <w:r w:rsidRPr="00590C34">
        <w:rPr>
          <w:rFonts w:ascii="Times New Roman" w:hAnsi="Times New Roman"/>
          <w:sz w:val="24"/>
          <w:szCs w:val="24"/>
          <w:lang w:val="el-GR"/>
        </w:rPr>
        <w:t>το Τμήμα Οικονομικού Εγκλήματος της Ευρωπαϊκής Επιτροπής είχε πλήρως ενεργοποιηθεί επηρεάζοντας και το περιεχόμενο της 5</w:t>
      </w:r>
      <w:r w:rsidRPr="00590C34">
        <w:rPr>
          <w:rFonts w:ascii="Times New Roman" w:hAnsi="Times New Roman"/>
          <w:sz w:val="24"/>
          <w:szCs w:val="24"/>
          <w:vertAlign w:val="superscript"/>
          <w:lang w:val="el-GR"/>
        </w:rPr>
        <w:t>ης</w:t>
      </w:r>
      <w:r w:rsidRPr="00590C34">
        <w:rPr>
          <w:rFonts w:ascii="Times New Roman" w:hAnsi="Times New Roman"/>
          <w:sz w:val="24"/>
          <w:szCs w:val="24"/>
          <w:lang w:val="el-GR"/>
        </w:rPr>
        <w:t xml:space="preserve"> Οδηγίας για το ξέπλυμα μαύρου χρήματος (ΟΔΗΓΙΑ Ε.Ε 2018/843).  Στην δυσλειτουργία αυτή τεράστια ευθύνη φέρουν και τα Κράτη Μέλη της Ε.Ε</w:t>
      </w:r>
      <w:r w:rsidR="00BD1F86">
        <w:rPr>
          <w:rFonts w:ascii="Times New Roman" w:hAnsi="Times New Roman"/>
          <w:sz w:val="24"/>
          <w:szCs w:val="24"/>
          <w:lang w:val="el-GR"/>
        </w:rPr>
        <w:t>.</w:t>
      </w:r>
      <w:r w:rsidRPr="00590C34">
        <w:rPr>
          <w:rFonts w:ascii="Times New Roman" w:hAnsi="Times New Roman"/>
          <w:sz w:val="24"/>
          <w:szCs w:val="24"/>
          <w:lang w:val="el-GR"/>
        </w:rPr>
        <w:t>, τα οποία αφενός με τεράστια καθυστέρηση, ακόμη και μετά το πέρας της καταληκτικής ημερομηνίας κύρωσης, ενσωμάτωσαν το νομοθέτημα αυτό στο εσωτερικό τους δίκαιο  αφετέρου η ενσωμάτωση, που έγινε, ήταν πλημμελής, και σε αρκετές περιπτώσεις ο εθνικός νόμος  ενσωμάτωσης της οδηγίας δίδει αντίθετο περιεχόμενο στις διατάξεις που έχει η Οδηγία. Τούτο προκαλεί δυσαρμονία, καθώς δεν υπάρχει ενιαία έννομη τάξη στην περιφέρεια της Ε.Ε και τούτο έχει γίνει αντιληπτό από το οργανωμένο οικονομικό έγκλημα, που αξιοποιεί τις θεσμικές διαφοροποιήσεις και τα νομικά παραθυράκια σε κάθε χώρα της Ε.Ε, για να εκτυλίσσει ατιμώρητο την δράση του.</w:t>
      </w:r>
    </w:p>
    <w:p w14:paraId="2C2D4615" w14:textId="3DBE0EF2" w:rsidR="00590C34" w:rsidRDefault="00590C34" w:rsidP="00C66E1D">
      <w:pPr>
        <w:spacing w:line="240" w:lineRule="auto"/>
        <w:ind w:firstLine="720"/>
        <w:jc w:val="both"/>
        <w:rPr>
          <w:rFonts w:ascii="Times New Roman" w:hAnsi="Times New Roman"/>
          <w:sz w:val="24"/>
          <w:szCs w:val="24"/>
          <w:lang w:val="el-GR"/>
        </w:rPr>
      </w:pPr>
      <w:r w:rsidRPr="00590C34">
        <w:rPr>
          <w:rFonts w:ascii="Times New Roman" w:hAnsi="Times New Roman"/>
          <w:sz w:val="24"/>
          <w:szCs w:val="24"/>
          <w:lang w:val="el-GR"/>
        </w:rPr>
        <w:t xml:space="preserve">Η </w:t>
      </w:r>
      <w:r w:rsidRPr="00590C34">
        <w:rPr>
          <w:rFonts w:ascii="Times New Roman" w:hAnsi="Times New Roman"/>
          <w:sz w:val="24"/>
          <w:szCs w:val="24"/>
          <w:lang w:val="en-US"/>
        </w:rPr>
        <w:t>CCBE</w:t>
      </w:r>
      <w:r w:rsidRPr="00590C34">
        <w:rPr>
          <w:rFonts w:ascii="Times New Roman" w:hAnsi="Times New Roman"/>
          <w:sz w:val="24"/>
          <w:szCs w:val="24"/>
          <w:lang w:val="el-GR"/>
        </w:rPr>
        <w:t xml:space="preserve"> ως επιστημονικός και συλλογικός φορέας των Ευρωπαίων Δικηγόρων συμμετέχει στο </w:t>
      </w:r>
      <w:r w:rsidRPr="00590C34">
        <w:rPr>
          <w:rFonts w:ascii="Times New Roman" w:hAnsi="Times New Roman"/>
          <w:sz w:val="24"/>
          <w:szCs w:val="24"/>
          <w:lang w:val="en-US"/>
        </w:rPr>
        <w:t>ROADMAP</w:t>
      </w:r>
      <w:r w:rsidRPr="00590C34">
        <w:rPr>
          <w:rFonts w:ascii="Times New Roman" w:hAnsi="Times New Roman"/>
          <w:sz w:val="24"/>
          <w:szCs w:val="24"/>
          <w:lang w:val="el-GR"/>
        </w:rPr>
        <w:t xml:space="preserve"> της Επιτροπής δηλώνοντας την αποφασιστικότητα της να χτυπηθεί το οργανωμένο έγκλημα αλλά κάθε μέτρο ή νέο νομοθέτημα πρέπει επιλέγεται υπό το πρίσμα της αρχής της αναλογικότητας, της </w:t>
      </w:r>
      <w:proofErr w:type="spellStart"/>
      <w:r w:rsidRPr="00590C34">
        <w:rPr>
          <w:rFonts w:ascii="Times New Roman" w:hAnsi="Times New Roman"/>
          <w:sz w:val="24"/>
          <w:szCs w:val="24"/>
          <w:lang w:val="el-GR"/>
        </w:rPr>
        <w:t>προσφορότητας</w:t>
      </w:r>
      <w:proofErr w:type="spellEnd"/>
      <w:r w:rsidRPr="00590C34">
        <w:rPr>
          <w:rFonts w:ascii="Times New Roman" w:hAnsi="Times New Roman"/>
          <w:sz w:val="24"/>
          <w:szCs w:val="24"/>
          <w:lang w:val="el-GR"/>
        </w:rPr>
        <w:t xml:space="preserve">, του Γενικού Κανονισμού για τα </w:t>
      </w:r>
      <w:r w:rsidR="008500CF">
        <w:rPr>
          <w:rFonts w:ascii="Times New Roman" w:hAnsi="Times New Roman"/>
          <w:sz w:val="24"/>
          <w:szCs w:val="24"/>
          <w:lang w:val="el-GR"/>
        </w:rPr>
        <w:t>Π</w:t>
      </w:r>
      <w:r w:rsidRPr="00590C34">
        <w:rPr>
          <w:rFonts w:ascii="Times New Roman" w:hAnsi="Times New Roman"/>
          <w:sz w:val="24"/>
          <w:szCs w:val="24"/>
          <w:lang w:val="el-GR"/>
        </w:rPr>
        <w:t xml:space="preserve">ροσωπικά </w:t>
      </w:r>
      <w:r w:rsidR="008500CF">
        <w:rPr>
          <w:rFonts w:ascii="Times New Roman" w:hAnsi="Times New Roman"/>
          <w:sz w:val="24"/>
          <w:szCs w:val="24"/>
          <w:lang w:val="el-GR"/>
        </w:rPr>
        <w:t>Δ</w:t>
      </w:r>
      <w:r w:rsidRPr="00590C34">
        <w:rPr>
          <w:rFonts w:ascii="Times New Roman" w:hAnsi="Times New Roman"/>
          <w:sz w:val="24"/>
          <w:szCs w:val="24"/>
          <w:lang w:val="el-GR"/>
        </w:rPr>
        <w:t xml:space="preserve">εδομένα και πλήρη σεβασμό στην αρχή της επαγγελματικής </w:t>
      </w:r>
      <w:r w:rsidR="008500CF">
        <w:rPr>
          <w:rFonts w:ascii="Times New Roman" w:hAnsi="Times New Roman"/>
          <w:sz w:val="24"/>
          <w:szCs w:val="24"/>
          <w:lang w:val="el-GR"/>
        </w:rPr>
        <w:t xml:space="preserve">εχεμύθειας </w:t>
      </w:r>
      <w:r w:rsidRPr="00590C34">
        <w:rPr>
          <w:rFonts w:ascii="Times New Roman" w:hAnsi="Times New Roman"/>
          <w:sz w:val="24"/>
          <w:szCs w:val="24"/>
          <w:lang w:val="el-GR"/>
        </w:rPr>
        <w:t>και του επαγγελματικού απορρήτου των δικηγόρων. Συμπέρασμα από τον διάλογο που έλαβε χώρα μεταξύ των μελών της Επιτροπής ήταν ότι το δικηγορικό απόρρητο δεν μπορεί να θυσιαστεί στον βωμό της οικονομικής και δημοσιονομικής διαφάνειας, ωστόσο οφείλουν και οι δικηγόροι να φροντίζουν να εφαρμόζουν κανόνες επιμέλειας στην άσκηση των καθηκόντων και δη, να φροντίζουν να μαθαίνουν την πλήρη ταυτότητα του πελάτη τους και την φύση της εντολής, που αναλαμβάνουν για λογαριασμό του. Η επαγγελματική εχεμύθεια αποτελεί την κορωνίδα ασφαλείας της δικηγορικής εντολής και η οποιαδήποτε καταστρατήγησή της οδηγεί και στην αποψίλωση του δικηγόρου.</w:t>
      </w:r>
    </w:p>
    <w:p w14:paraId="5FE64E5F" w14:textId="282CCBDC" w:rsidR="00C66E1D" w:rsidRPr="00590C34" w:rsidRDefault="00C66E1D" w:rsidP="00C66E1D">
      <w:pPr>
        <w:spacing w:line="240" w:lineRule="auto"/>
        <w:jc w:val="both"/>
        <w:rPr>
          <w:rFonts w:ascii="Times New Roman" w:hAnsi="Times New Roman"/>
          <w:sz w:val="24"/>
          <w:szCs w:val="24"/>
          <w:lang w:val="el-GR"/>
        </w:rPr>
      </w:pPr>
      <w:r>
        <w:rPr>
          <w:rFonts w:ascii="Times New Roman" w:hAnsi="Times New Roman"/>
          <w:sz w:val="24"/>
          <w:szCs w:val="24"/>
          <w:lang w:val="el-GR"/>
        </w:rPr>
        <w:t>[Β</w:t>
      </w:r>
      <w:r w:rsidR="008500CF">
        <w:rPr>
          <w:rFonts w:ascii="Times New Roman" w:hAnsi="Times New Roman"/>
          <w:sz w:val="24"/>
          <w:szCs w:val="24"/>
          <w:lang w:val="el-GR"/>
        </w:rPr>
        <w:t>λ</w:t>
      </w:r>
      <w:r>
        <w:rPr>
          <w:rFonts w:ascii="Times New Roman" w:hAnsi="Times New Roman"/>
          <w:sz w:val="24"/>
          <w:szCs w:val="24"/>
          <w:lang w:val="el-GR"/>
        </w:rPr>
        <w:t>.</w:t>
      </w:r>
      <w:r w:rsidR="008500CF">
        <w:rPr>
          <w:rFonts w:ascii="Times New Roman" w:hAnsi="Times New Roman"/>
          <w:sz w:val="24"/>
          <w:szCs w:val="24"/>
          <w:lang w:val="el-GR"/>
        </w:rPr>
        <w:t xml:space="preserve"> </w:t>
      </w:r>
      <w:r>
        <w:rPr>
          <w:rFonts w:ascii="Times New Roman" w:hAnsi="Times New Roman"/>
          <w:sz w:val="24"/>
          <w:szCs w:val="24"/>
          <w:lang w:val="el-GR"/>
        </w:rPr>
        <w:t>αναλυτικά Παράρτημα Π.1]</w:t>
      </w:r>
    </w:p>
    <w:p w14:paraId="00F46F79" w14:textId="1E89B850" w:rsidR="00C66E1D" w:rsidRPr="00C66E1D" w:rsidRDefault="00B91337" w:rsidP="00C66E1D">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2.</w:t>
      </w:r>
      <w:r w:rsidR="00A33940">
        <w:rPr>
          <w:rFonts w:ascii="Times New Roman" w:hAnsi="Times New Roman"/>
          <w:b/>
          <w:sz w:val="24"/>
          <w:szCs w:val="24"/>
          <w:u w:val="single"/>
          <w:lang w:val="el-GR"/>
        </w:rPr>
        <w:t>4</w:t>
      </w:r>
      <w:r w:rsidR="00C66E1D">
        <w:rPr>
          <w:rFonts w:ascii="Times New Roman" w:hAnsi="Times New Roman"/>
          <w:b/>
          <w:sz w:val="24"/>
          <w:szCs w:val="24"/>
          <w:u w:val="single"/>
          <w:lang w:val="el-GR"/>
        </w:rPr>
        <w:t xml:space="preserve"> Αίτημα των Εθνικού Δικηγορικού Συλλόγου του Ουζμπεκιστάν για διασύνδεση ως διαπιστευμένου Παρατηρητή με την </w:t>
      </w:r>
      <w:r w:rsidR="00C66E1D">
        <w:rPr>
          <w:rFonts w:ascii="Times New Roman" w:hAnsi="Times New Roman"/>
          <w:b/>
          <w:sz w:val="24"/>
          <w:szCs w:val="24"/>
          <w:u w:val="single"/>
          <w:lang w:val="en-US"/>
        </w:rPr>
        <w:t>CCBE</w:t>
      </w:r>
      <w:r w:rsidR="008500CF">
        <w:rPr>
          <w:rFonts w:ascii="Times New Roman" w:hAnsi="Times New Roman"/>
          <w:b/>
          <w:sz w:val="24"/>
          <w:szCs w:val="24"/>
          <w:u w:val="single"/>
          <w:lang w:val="el-GR"/>
        </w:rPr>
        <w:t xml:space="preserve"> </w:t>
      </w:r>
      <w:r w:rsidR="00C66E1D">
        <w:rPr>
          <w:rFonts w:ascii="Times New Roman" w:hAnsi="Times New Roman"/>
          <w:b/>
          <w:sz w:val="24"/>
          <w:szCs w:val="24"/>
          <w:u w:val="single"/>
          <w:lang w:val="el-GR"/>
        </w:rPr>
        <w:t>(</w:t>
      </w:r>
      <w:r w:rsidR="00C66E1D">
        <w:rPr>
          <w:rFonts w:ascii="Times New Roman" w:hAnsi="Times New Roman"/>
          <w:b/>
          <w:sz w:val="24"/>
          <w:szCs w:val="24"/>
          <w:u w:val="single"/>
          <w:lang w:val="en-US"/>
        </w:rPr>
        <w:t>PECO</w:t>
      </w:r>
      <w:r w:rsidR="00C66E1D" w:rsidRPr="00C66E1D">
        <w:rPr>
          <w:rFonts w:ascii="Times New Roman" w:hAnsi="Times New Roman"/>
          <w:b/>
          <w:sz w:val="24"/>
          <w:szCs w:val="24"/>
          <w:u w:val="single"/>
          <w:lang w:val="el-GR"/>
        </w:rPr>
        <w:t xml:space="preserve"> </w:t>
      </w:r>
      <w:r w:rsidR="008500CF">
        <w:rPr>
          <w:rFonts w:ascii="Times New Roman" w:hAnsi="Times New Roman"/>
          <w:b/>
          <w:sz w:val="24"/>
          <w:szCs w:val="24"/>
          <w:u w:val="single"/>
          <w:lang w:val="en-US"/>
        </w:rPr>
        <w:t>Committee</w:t>
      </w:r>
      <w:r w:rsidR="00C66E1D" w:rsidRPr="00C66E1D">
        <w:rPr>
          <w:rFonts w:ascii="Times New Roman" w:hAnsi="Times New Roman"/>
          <w:b/>
          <w:sz w:val="24"/>
          <w:szCs w:val="24"/>
          <w:u w:val="single"/>
          <w:lang w:val="el-GR"/>
        </w:rPr>
        <w:t>)</w:t>
      </w:r>
    </w:p>
    <w:p w14:paraId="0DC1D38A" w14:textId="77777777" w:rsidR="00C66E1D" w:rsidRPr="00B91337" w:rsidRDefault="00B91337" w:rsidP="00B91337">
      <w:pPr>
        <w:suppressAutoHyphens/>
        <w:autoSpaceDN w:val="0"/>
        <w:spacing w:after="160" w:line="251" w:lineRule="auto"/>
        <w:ind w:firstLine="720"/>
        <w:jc w:val="both"/>
        <w:textAlignment w:val="baseline"/>
        <w:rPr>
          <w:rFonts w:ascii="Times New Roman" w:hAnsi="Times New Roman"/>
          <w:lang w:val="el-GR"/>
        </w:rPr>
      </w:pPr>
      <w:r>
        <w:rPr>
          <w:rFonts w:ascii="Times New Roman" w:hAnsi="Times New Roman"/>
          <w:sz w:val="24"/>
          <w:szCs w:val="24"/>
          <w:lang w:val="el-GR"/>
        </w:rPr>
        <w:t xml:space="preserve">Ο </w:t>
      </w:r>
      <w:r w:rsidR="00C66E1D" w:rsidRPr="00B91337">
        <w:rPr>
          <w:rFonts w:ascii="Times New Roman" w:hAnsi="Times New Roman"/>
          <w:sz w:val="24"/>
          <w:szCs w:val="24"/>
          <w:lang w:val="el-GR"/>
        </w:rPr>
        <w:t xml:space="preserve">Δικηγορικός Σύλλογος του Ουζμπεκιστάν έδωσε το παρόν στις εργασίες της Διαρκούς Επιτροπής και εξέφρασε το ενδιαφέρον του να συνδεθεί με την </w:t>
      </w:r>
      <w:r w:rsidR="00C66E1D" w:rsidRPr="00B91337">
        <w:rPr>
          <w:rFonts w:ascii="Times New Roman" w:hAnsi="Times New Roman"/>
          <w:sz w:val="24"/>
          <w:szCs w:val="24"/>
          <w:lang w:val="en-US"/>
        </w:rPr>
        <w:t>CCBE</w:t>
      </w:r>
      <w:r w:rsidR="00C66E1D" w:rsidRPr="00B91337">
        <w:rPr>
          <w:rFonts w:ascii="Times New Roman" w:hAnsi="Times New Roman"/>
          <w:sz w:val="24"/>
          <w:szCs w:val="24"/>
          <w:lang w:val="el-GR"/>
        </w:rPr>
        <w:t xml:space="preserve"> ακολουθώντας τους καταστατικούς κανόνες της οργάνωσης. Ο Πρόεδρος της </w:t>
      </w:r>
      <w:r w:rsidR="00C66E1D" w:rsidRPr="00B91337">
        <w:rPr>
          <w:rFonts w:ascii="Times New Roman" w:hAnsi="Times New Roman"/>
          <w:sz w:val="24"/>
          <w:szCs w:val="24"/>
          <w:lang w:val="en-US"/>
        </w:rPr>
        <w:t>CCBE</w:t>
      </w:r>
      <w:r w:rsidR="00C66E1D" w:rsidRPr="00B91337">
        <w:rPr>
          <w:rFonts w:ascii="Times New Roman" w:hAnsi="Times New Roman"/>
          <w:sz w:val="24"/>
          <w:szCs w:val="24"/>
          <w:lang w:val="el-GR"/>
        </w:rPr>
        <w:t xml:space="preserve"> τους έκανε θερμό καλωσόρισμα για λογαριασμό όλων των Εθνικών Αντιπροσωπειών  </w:t>
      </w:r>
      <w:r w:rsidRPr="00B91337">
        <w:rPr>
          <w:rFonts w:ascii="Times New Roman" w:hAnsi="Times New Roman"/>
          <w:sz w:val="24"/>
          <w:szCs w:val="24"/>
          <w:lang w:val="el-GR"/>
        </w:rPr>
        <w:t xml:space="preserve">ακούγοντας με ενδιαφέρον το υποβληθέν αίτημα τους να γίνουν επίσημοι Παρατηρητές. </w:t>
      </w:r>
      <w:r w:rsidR="00C66E1D" w:rsidRPr="00B91337">
        <w:rPr>
          <w:rFonts w:ascii="Times New Roman" w:hAnsi="Times New Roman"/>
          <w:sz w:val="24"/>
          <w:szCs w:val="24"/>
          <w:lang w:val="el-GR"/>
        </w:rPr>
        <w:t xml:space="preserve"> Για τον λόγο αυτό ζητήθηκαν από τον Πρόεδρο του </w:t>
      </w:r>
      <w:r w:rsidR="00C66E1D" w:rsidRPr="00B91337">
        <w:rPr>
          <w:rFonts w:ascii="Times New Roman" w:hAnsi="Times New Roman"/>
          <w:sz w:val="24"/>
          <w:szCs w:val="24"/>
          <w:lang w:val="en-US"/>
        </w:rPr>
        <w:t>CCBE</w:t>
      </w:r>
      <w:r w:rsidR="00C66E1D" w:rsidRPr="00B91337">
        <w:rPr>
          <w:rFonts w:ascii="Times New Roman" w:hAnsi="Times New Roman"/>
          <w:sz w:val="24"/>
          <w:szCs w:val="24"/>
          <w:lang w:val="el-GR"/>
        </w:rPr>
        <w:t xml:space="preserve"> κ. </w:t>
      </w:r>
      <w:proofErr w:type="spellStart"/>
      <w:r w:rsidR="00C66E1D" w:rsidRPr="00B91337">
        <w:rPr>
          <w:rFonts w:ascii="Times New Roman" w:hAnsi="Times New Roman"/>
          <w:sz w:val="24"/>
          <w:szCs w:val="24"/>
          <w:lang w:val="en-US"/>
        </w:rPr>
        <w:t>Ranko</w:t>
      </w:r>
      <w:proofErr w:type="spellEnd"/>
      <w:r w:rsidR="00C66E1D" w:rsidRPr="00B91337">
        <w:rPr>
          <w:rFonts w:ascii="Times New Roman" w:hAnsi="Times New Roman"/>
          <w:sz w:val="24"/>
          <w:szCs w:val="24"/>
          <w:lang w:val="el-GR"/>
        </w:rPr>
        <w:t xml:space="preserve"> </w:t>
      </w:r>
      <w:proofErr w:type="spellStart"/>
      <w:r w:rsidR="00C66E1D" w:rsidRPr="00B91337">
        <w:rPr>
          <w:rFonts w:ascii="Times New Roman" w:hAnsi="Times New Roman"/>
          <w:sz w:val="24"/>
          <w:szCs w:val="24"/>
          <w:lang w:val="en-US"/>
        </w:rPr>
        <w:t>Pelicaric</w:t>
      </w:r>
      <w:proofErr w:type="spellEnd"/>
      <w:r w:rsidR="00C66E1D" w:rsidRPr="00B91337">
        <w:rPr>
          <w:rFonts w:ascii="Times New Roman" w:hAnsi="Times New Roman"/>
          <w:sz w:val="24"/>
          <w:szCs w:val="24"/>
          <w:lang w:val="el-GR"/>
        </w:rPr>
        <w:t xml:space="preserve"> περαιτέρω διευκρινήσεις σε μορφή ερωτήσεων για διάφορα ζητήματα τα οποία πρέπει να απαντηθούν πριν γίνει η τελική συνάντηση με τους εκπροσώπους του συλλόγου.</w:t>
      </w:r>
      <w:r w:rsidRPr="00B91337">
        <w:rPr>
          <w:rFonts w:ascii="Times New Roman" w:hAnsi="Times New Roman"/>
          <w:sz w:val="24"/>
          <w:szCs w:val="24"/>
          <w:lang w:val="el-GR"/>
        </w:rPr>
        <w:t xml:space="preserve"> (βλ. αναλυτικά Παράρτημα/Κείμενο Π.2)</w:t>
      </w:r>
    </w:p>
    <w:p w14:paraId="3CB18514" w14:textId="77777777" w:rsidR="00B91337" w:rsidRPr="00B91337" w:rsidRDefault="00B91337" w:rsidP="00B91337">
      <w:pPr>
        <w:spacing w:line="240" w:lineRule="auto"/>
        <w:jc w:val="both"/>
        <w:rPr>
          <w:rFonts w:ascii="Times New Roman" w:hAnsi="Times New Roman"/>
          <w:b/>
          <w:sz w:val="24"/>
          <w:szCs w:val="24"/>
          <w:u w:val="single"/>
          <w:lang w:val="el-GR"/>
        </w:rPr>
      </w:pPr>
      <w:r w:rsidRPr="00B91337">
        <w:rPr>
          <w:rFonts w:ascii="Times New Roman" w:hAnsi="Times New Roman"/>
          <w:b/>
          <w:sz w:val="24"/>
          <w:szCs w:val="24"/>
          <w:u w:val="single"/>
          <w:lang w:val="el-GR"/>
        </w:rPr>
        <w:t>2.</w:t>
      </w:r>
      <w:r w:rsidR="00A33940">
        <w:rPr>
          <w:rFonts w:ascii="Times New Roman" w:hAnsi="Times New Roman"/>
          <w:b/>
          <w:sz w:val="24"/>
          <w:szCs w:val="24"/>
          <w:u w:val="single"/>
          <w:lang w:val="el-GR"/>
        </w:rPr>
        <w:t>5</w:t>
      </w:r>
      <w:r>
        <w:rPr>
          <w:rFonts w:ascii="Times New Roman" w:hAnsi="Times New Roman"/>
          <w:b/>
          <w:sz w:val="24"/>
          <w:szCs w:val="24"/>
          <w:u w:val="single"/>
          <w:lang w:val="el-GR"/>
        </w:rPr>
        <w:t xml:space="preserve"> Πρόγραμμα «Ευρωπαίοι Δικηγόροι στην Λέσβο»</w:t>
      </w:r>
    </w:p>
    <w:p w14:paraId="3B0E45D1" w14:textId="49718B7C" w:rsidR="00B91337" w:rsidRDefault="00B91337" w:rsidP="00B91337">
      <w:pPr>
        <w:spacing w:line="240" w:lineRule="auto"/>
        <w:ind w:firstLine="720"/>
        <w:jc w:val="both"/>
        <w:rPr>
          <w:rFonts w:ascii="Times New Roman" w:hAnsi="Times New Roman"/>
          <w:sz w:val="24"/>
          <w:szCs w:val="24"/>
          <w:lang w:val="el-GR"/>
        </w:rPr>
      </w:pPr>
      <w:r>
        <w:rPr>
          <w:rFonts w:ascii="Times New Roman" w:hAnsi="Times New Roman"/>
          <w:sz w:val="24"/>
          <w:szCs w:val="24"/>
          <w:lang w:val="el-GR"/>
        </w:rPr>
        <w:t>Όπως πολύ καλά γνωρίζετ</w:t>
      </w:r>
      <w:r w:rsidR="008500CF">
        <w:rPr>
          <w:rFonts w:ascii="Times New Roman" w:hAnsi="Times New Roman"/>
          <w:sz w:val="24"/>
          <w:szCs w:val="24"/>
          <w:lang w:val="el-GR"/>
        </w:rPr>
        <w:t>ε</w:t>
      </w:r>
      <w:r>
        <w:rPr>
          <w:rFonts w:ascii="Times New Roman" w:hAnsi="Times New Roman"/>
          <w:sz w:val="24"/>
          <w:szCs w:val="24"/>
          <w:lang w:val="el-GR"/>
        </w:rPr>
        <w:t xml:space="preserve"> κατά την </w:t>
      </w:r>
      <w:r w:rsidR="00447F04">
        <w:rPr>
          <w:rFonts w:ascii="Times New Roman" w:hAnsi="Times New Roman"/>
          <w:sz w:val="24"/>
          <w:szCs w:val="24"/>
          <w:lang w:val="el-GR"/>
        </w:rPr>
        <w:t>έκρηξη του μετα</w:t>
      </w:r>
      <w:r>
        <w:rPr>
          <w:rFonts w:ascii="Times New Roman" w:hAnsi="Times New Roman"/>
          <w:sz w:val="24"/>
          <w:szCs w:val="24"/>
          <w:lang w:val="el-GR"/>
        </w:rPr>
        <w:t>ναστευτικού ζητήματος τ</w:t>
      </w:r>
      <w:r w:rsidRPr="00B91337">
        <w:rPr>
          <w:rFonts w:ascii="Times New Roman" w:hAnsi="Times New Roman"/>
          <w:sz w:val="24"/>
          <w:szCs w:val="24"/>
          <w:lang w:val="el-GR"/>
        </w:rPr>
        <w:t xml:space="preserve">ο Συμβούλιο των Δικηγορικών Συλλόγων της Ευρώπης (CCBE) και ο Γερμανικός Δικηγορικός Σύλλογος (DAV) ανέλαβαν την πρωτοβουλία για τη διοργάνωση του προγράμματος </w:t>
      </w:r>
      <w:r>
        <w:rPr>
          <w:rFonts w:ascii="Times New Roman" w:hAnsi="Times New Roman"/>
          <w:sz w:val="24"/>
          <w:szCs w:val="24"/>
          <w:lang w:val="el-GR"/>
        </w:rPr>
        <w:t>«Ευρωπαίοι Δικηγόροι στη Λέσβο», όπου β</w:t>
      </w:r>
      <w:r w:rsidRPr="00B91337">
        <w:rPr>
          <w:rFonts w:ascii="Times New Roman" w:hAnsi="Times New Roman"/>
          <w:sz w:val="24"/>
          <w:szCs w:val="24"/>
          <w:lang w:val="el-GR"/>
        </w:rPr>
        <w:t xml:space="preserve">ασικός στόχος του </w:t>
      </w:r>
      <w:r w:rsidRPr="00B91337">
        <w:rPr>
          <w:rFonts w:ascii="Times New Roman" w:hAnsi="Times New Roman"/>
          <w:sz w:val="24"/>
          <w:szCs w:val="24"/>
          <w:lang w:val="el-GR"/>
        </w:rPr>
        <w:lastRenderedPageBreak/>
        <w:t>προγράμματος είναι η αποστολή Ευρωπαίων δικηγόρων στη Λέσβο για την παροχή νομικής υποστήριξης σε πρόσφυγες που χρήζουν διεθνούς προστασίας.</w:t>
      </w:r>
      <w:r>
        <w:rPr>
          <w:rFonts w:ascii="Times New Roman" w:hAnsi="Times New Roman"/>
          <w:sz w:val="24"/>
          <w:szCs w:val="24"/>
          <w:lang w:val="el-GR"/>
        </w:rPr>
        <w:t xml:space="preserve"> Αυτό το πρόγραμμα υλοποιήθηκε </w:t>
      </w:r>
      <w:r w:rsidRPr="00B91337">
        <w:rPr>
          <w:rFonts w:ascii="Times New Roman" w:hAnsi="Times New Roman"/>
          <w:sz w:val="24"/>
          <w:szCs w:val="24"/>
          <w:lang w:val="el-GR"/>
        </w:rPr>
        <w:t>σε στενή συνεργασία με τους Ελληνικούς δικηγορικούς συλλόγους και κυρίως το Δικηγορικό Σύλλογο της Λέσβου</w:t>
      </w:r>
      <w:r w:rsidR="00447F04">
        <w:rPr>
          <w:rFonts w:ascii="Times New Roman" w:hAnsi="Times New Roman"/>
          <w:sz w:val="24"/>
          <w:szCs w:val="24"/>
          <w:lang w:val="el-GR"/>
        </w:rPr>
        <w:t xml:space="preserve"> (</w:t>
      </w:r>
      <w:hyperlink r:id="rId8" w:history="1">
        <w:r w:rsidR="008500CF" w:rsidRPr="008713A5">
          <w:rPr>
            <w:rStyle w:val="Hyperlink"/>
            <w:rFonts w:ascii="Times New Roman" w:hAnsi="Times New Roman"/>
            <w:sz w:val="24"/>
            <w:szCs w:val="24"/>
          </w:rPr>
          <w:t>https</w:t>
        </w:r>
        <w:r w:rsidR="008500CF" w:rsidRPr="008713A5">
          <w:rPr>
            <w:rStyle w:val="Hyperlink"/>
            <w:rFonts w:ascii="Times New Roman" w:hAnsi="Times New Roman"/>
            <w:sz w:val="24"/>
            <w:szCs w:val="24"/>
            <w:lang w:val="el-GR"/>
          </w:rPr>
          <w:t>://</w:t>
        </w:r>
        <w:r w:rsidR="008500CF" w:rsidRPr="008713A5">
          <w:rPr>
            <w:rStyle w:val="Hyperlink"/>
            <w:rFonts w:ascii="Times New Roman" w:hAnsi="Times New Roman"/>
            <w:sz w:val="24"/>
            <w:szCs w:val="24"/>
          </w:rPr>
          <w:t>www</w:t>
        </w:r>
        <w:r w:rsidR="008500CF" w:rsidRPr="008713A5">
          <w:rPr>
            <w:rStyle w:val="Hyperlink"/>
            <w:rFonts w:ascii="Times New Roman" w:hAnsi="Times New Roman"/>
            <w:sz w:val="24"/>
            <w:szCs w:val="24"/>
            <w:lang w:val="el-GR"/>
          </w:rPr>
          <w:t>.</w:t>
        </w:r>
        <w:proofErr w:type="spellStart"/>
        <w:r w:rsidR="008500CF" w:rsidRPr="008713A5">
          <w:rPr>
            <w:rStyle w:val="Hyperlink"/>
            <w:rFonts w:ascii="Times New Roman" w:hAnsi="Times New Roman"/>
            <w:sz w:val="24"/>
            <w:szCs w:val="24"/>
          </w:rPr>
          <w:t>europeanlawyersinlesvos</w:t>
        </w:r>
        <w:proofErr w:type="spellEnd"/>
        <w:r w:rsidR="008500CF" w:rsidRPr="008713A5">
          <w:rPr>
            <w:rStyle w:val="Hyperlink"/>
            <w:rFonts w:ascii="Times New Roman" w:hAnsi="Times New Roman"/>
            <w:sz w:val="24"/>
            <w:szCs w:val="24"/>
            <w:lang w:val="el-GR"/>
          </w:rPr>
          <w:t>.</w:t>
        </w:r>
        <w:proofErr w:type="spellStart"/>
        <w:r w:rsidR="008500CF" w:rsidRPr="008713A5">
          <w:rPr>
            <w:rStyle w:val="Hyperlink"/>
            <w:rFonts w:ascii="Times New Roman" w:hAnsi="Times New Roman"/>
            <w:sz w:val="24"/>
            <w:szCs w:val="24"/>
          </w:rPr>
          <w:t>eu</w:t>
        </w:r>
        <w:proofErr w:type="spellEnd"/>
        <w:r w:rsidR="008500CF" w:rsidRPr="008713A5">
          <w:rPr>
            <w:rStyle w:val="Hyperlink"/>
            <w:rFonts w:ascii="Times New Roman" w:hAnsi="Times New Roman"/>
            <w:sz w:val="24"/>
            <w:szCs w:val="24"/>
            <w:lang w:val="el-GR"/>
          </w:rPr>
          <w:t>/</w:t>
        </w:r>
      </w:hyperlink>
      <w:r w:rsidR="00447F04">
        <w:rPr>
          <w:rFonts w:ascii="Times New Roman" w:hAnsi="Times New Roman"/>
          <w:sz w:val="24"/>
          <w:szCs w:val="24"/>
          <w:lang w:val="el-GR"/>
        </w:rPr>
        <w:t>)</w:t>
      </w:r>
      <w:r w:rsidRPr="00B91337">
        <w:rPr>
          <w:rFonts w:ascii="Times New Roman" w:hAnsi="Times New Roman"/>
          <w:sz w:val="24"/>
          <w:szCs w:val="24"/>
          <w:lang w:val="el-GR"/>
        </w:rPr>
        <w:t xml:space="preserve">. </w:t>
      </w:r>
    </w:p>
    <w:p w14:paraId="2D99466F" w14:textId="4DD87DEB" w:rsidR="00B91337" w:rsidRPr="00447F04" w:rsidRDefault="00447F04" w:rsidP="00447F04">
      <w:pPr>
        <w:spacing w:line="240" w:lineRule="auto"/>
        <w:ind w:firstLine="720"/>
        <w:jc w:val="both"/>
        <w:rPr>
          <w:rFonts w:ascii="Times New Roman" w:hAnsi="Times New Roman"/>
          <w:sz w:val="24"/>
          <w:szCs w:val="24"/>
          <w:lang w:val="el-GR"/>
        </w:rPr>
      </w:pPr>
      <w:r>
        <w:rPr>
          <w:rFonts w:ascii="Times New Roman" w:hAnsi="Times New Roman"/>
          <w:sz w:val="24"/>
          <w:szCs w:val="24"/>
          <w:lang w:val="el-GR"/>
        </w:rPr>
        <w:t>Η ομάδα στη Λέσβο</w:t>
      </w:r>
      <w:r w:rsidR="00B91337" w:rsidRPr="00B91337">
        <w:rPr>
          <w:rFonts w:ascii="Times New Roman" w:hAnsi="Times New Roman"/>
          <w:sz w:val="24"/>
          <w:szCs w:val="24"/>
          <w:lang w:val="el-GR"/>
        </w:rPr>
        <w:t xml:space="preserve"> αποτελείται από ένα μικρό αριθμό δικηγόρων από ευρωπαϊκές χώρες, που επιλέγεται βάσει ενός καταλόγου, για σύντομες αποστολές (τουλάχιστον 2 εβδο</w:t>
      </w:r>
      <w:r>
        <w:rPr>
          <w:rFonts w:ascii="Times New Roman" w:hAnsi="Times New Roman"/>
          <w:sz w:val="24"/>
          <w:szCs w:val="24"/>
          <w:lang w:val="el-GR"/>
        </w:rPr>
        <w:t>μάδων).</w:t>
      </w:r>
      <w:r w:rsidR="008500CF">
        <w:rPr>
          <w:rFonts w:ascii="Times New Roman" w:hAnsi="Times New Roman"/>
          <w:sz w:val="24"/>
          <w:szCs w:val="24"/>
          <w:lang w:val="el-GR"/>
        </w:rPr>
        <w:t xml:space="preserve"> </w:t>
      </w:r>
      <w:r>
        <w:rPr>
          <w:rFonts w:ascii="Times New Roman" w:hAnsi="Times New Roman"/>
          <w:sz w:val="24"/>
          <w:szCs w:val="24"/>
          <w:lang w:val="el-GR"/>
        </w:rPr>
        <w:t xml:space="preserve"> Οι εν λόγω δικηγόροι </w:t>
      </w:r>
      <w:r w:rsidR="00B91337" w:rsidRPr="00B91337">
        <w:rPr>
          <w:rFonts w:ascii="Times New Roman" w:hAnsi="Times New Roman"/>
          <w:sz w:val="24"/>
          <w:szCs w:val="24"/>
          <w:lang w:val="el-GR"/>
        </w:rPr>
        <w:t>εργάζονται εθελοντικά (δηλ. χωρίς αμοιβή), τα δε έξοδά τους θα καλύπτονται α</w:t>
      </w:r>
      <w:r>
        <w:rPr>
          <w:rFonts w:ascii="Times New Roman" w:hAnsi="Times New Roman"/>
          <w:sz w:val="24"/>
          <w:szCs w:val="24"/>
          <w:lang w:val="el-GR"/>
        </w:rPr>
        <w:t xml:space="preserve">πό το πρόγραμμα. Ο ρόλος τους </w:t>
      </w:r>
      <w:r w:rsidR="00B91337" w:rsidRPr="00B91337">
        <w:rPr>
          <w:rFonts w:ascii="Times New Roman" w:hAnsi="Times New Roman"/>
          <w:sz w:val="24"/>
          <w:szCs w:val="24"/>
          <w:lang w:val="el-GR"/>
        </w:rPr>
        <w:t>είναι να διανέμουν έγγραφα, να παρέχουν νομική πληροφόρηση και συμβουλές και να αποστέλλουν εβδομαδιαίες αναφο</w:t>
      </w:r>
      <w:r>
        <w:rPr>
          <w:rFonts w:ascii="Times New Roman" w:hAnsi="Times New Roman"/>
          <w:sz w:val="24"/>
          <w:szCs w:val="24"/>
          <w:lang w:val="el-GR"/>
        </w:rPr>
        <w:t>ρές για τις δραστηριότητές τους και</w:t>
      </w:r>
      <w:r w:rsidR="00B91337" w:rsidRPr="00B91337">
        <w:rPr>
          <w:rFonts w:ascii="Times New Roman" w:hAnsi="Times New Roman"/>
          <w:sz w:val="24"/>
          <w:szCs w:val="24"/>
          <w:lang w:val="el-GR"/>
        </w:rPr>
        <w:t xml:space="preserve"> υποστηρίζονται από έναν Έλληνα δικηγόρο, ο οποίος θα είναι συμβεβλημένος με σύμβαση μακράς διάρκειας, προκειμένου να διασφαλιστεί μία μόνιμη υποστήριξη του προγράμματος.</w:t>
      </w:r>
      <w:r w:rsidR="00C92081">
        <w:rPr>
          <w:rFonts w:ascii="Times New Roman" w:hAnsi="Times New Roman"/>
          <w:sz w:val="24"/>
          <w:szCs w:val="24"/>
          <w:lang w:val="el-GR"/>
        </w:rPr>
        <w:t xml:space="preserve"> </w:t>
      </w:r>
      <w:r w:rsidR="00B91337" w:rsidRPr="00B91337">
        <w:rPr>
          <w:rFonts w:ascii="Times New Roman" w:hAnsi="Times New Roman"/>
          <w:sz w:val="24"/>
          <w:szCs w:val="24"/>
          <w:lang w:val="el-GR"/>
        </w:rPr>
        <w:t>Το πρόγραμμα αυτό, πέραν της αδιαμφισβήτητης συμβολικής της αξίας, καταδεικνύει το ρόλο των Ευρωπαίων δικηγόρων ως υπερασπιστών των ανθρωπίνων δικαιωμάτων.</w:t>
      </w:r>
      <w:r>
        <w:rPr>
          <w:rFonts w:ascii="Times New Roman" w:hAnsi="Times New Roman"/>
          <w:sz w:val="24"/>
          <w:szCs w:val="24"/>
          <w:lang w:val="el-GR"/>
        </w:rPr>
        <w:t xml:space="preserve"> Το πρόγραμμα αυτό έχει ήδη 4 χρόνια εφαρμογής, κρίνεται άκρως επιτυχημένο</w:t>
      </w:r>
      <w:r w:rsidR="00C92081">
        <w:rPr>
          <w:rFonts w:ascii="Times New Roman" w:hAnsi="Times New Roman"/>
          <w:sz w:val="24"/>
          <w:szCs w:val="24"/>
          <w:lang w:val="el-GR"/>
        </w:rPr>
        <w:t xml:space="preserve"> έχοντας συνδράμει αλλοδαπούς στην σύνταξη και υποβολή αιτήματος χορήγησης πολιτικού ασύλου. Στην οργάνωση αυτή ανακοίνωσε πλέον την συμμετοχή της και ο Γαλλικός Δικηγορικός Σύλλογος.  Πλέον </w:t>
      </w:r>
      <w:r>
        <w:rPr>
          <w:rFonts w:ascii="Times New Roman" w:hAnsi="Times New Roman"/>
          <w:sz w:val="24"/>
          <w:szCs w:val="24"/>
          <w:lang w:val="el-GR"/>
        </w:rPr>
        <w:t xml:space="preserve"> λόγω της α</w:t>
      </w:r>
      <w:r w:rsidR="00412477">
        <w:rPr>
          <w:rFonts w:ascii="Times New Roman" w:hAnsi="Times New Roman"/>
          <w:sz w:val="24"/>
          <w:szCs w:val="24"/>
          <w:lang w:val="el-GR"/>
        </w:rPr>
        <w:t>ύξησης των μετανα</w:t>
      </w:r>
      <w:r>
        <w:rPr>
          <w:rFonts w:ascii="Times New Roman" w:hAnsi="Times New Roman"/>
          <w:sz w:val="24"/>
          <w:szCs w:val="24"/>
          <w:lang w:val="el-GR"/>
        </w:rPr>
        <w:t>στ</w:t>
      </w:r>
      <w:r w:rsidR="00412477">
        <w:rPr>
          <w:rFonts w:ascii="Times New Roman" w:hAnsi="Times New Roman"/>
          <w:sz w:val="24"/>
          <w:szCs w:val="24"/>
          <w:lang w:val="el-GR"/>
        </w:rPr>
        <w:t>ατευτ</w:t>
      </w:r>
      <w:r>
        <w:rPr>
          <w:rFonts w:ascii="Times New Roman" w:hAnsi="Times New Roman"/>
          <w:sz w:val="24"/>
          <w:szCs w:val="24"/>
          <w:lang w:val="el-GR"/>
        </w:rPr>
        <w:t>ικώ</w:t>
      </w:r>
      <w:r w:rsidR="00C92081">
        <w:rPr>
          <w:rFonts w:ascii="Times New Roman" w:hAnsi="Times New Roman"/>
          <w:sz w:val="24"/>
          <w:szCs w:val="24"/>
          <w:lang w:val="el-GR"/>
        </w:rPr>
        <w:t xml:space="preserve">ν ροών στην Σάμο θα ξεκινήσει την λειτουργία του </w:t>
      </w:r>
      <w:r>
        <w:rPr>
          <w:rFonts w:ascii="Times New Roman" w:hAnsi="Times New Roman"/>
          <w:sz w:val="24"/>
          <w:szCs w:val="24"/>
          <w:lang w:val="el-GR"/>
        </w:rPr>
        <w:t xml:space="preserve"> Γραφείο</w:t>
      </w:r>
      <w:r w:rsidR="00C92081">
        <w:rPr>
          <w:rFonts w:ascii="Times New Roman" w:hAnsi="Times New Roman"/>
          <w:sz w:val="24"/>
          <w:szCs w:val="24"/>
          <w:lang w:val="el-GR"/>
        </w:rPr>
        <w:t xml:space="preserve"> της οργάνωσης</w:t>
      </w:r>
      <w:r>
        <w:rPr>
          <w:rFonts w:ascii="Times New Roman" w:hAnsi="Times New Roman"/>
          <w:sz w:val="24"/>
          <w:szCs w:val="24"/>
          <w:lang w:val="el-GR"/>
        </w:rPr>
        <w:t xml:space="preserve"> και στο νησί της Σάμου. Ζητήθηκε από ελληνικής πλευράς να διευκολύνουμε τις επαφές της οργάνωσης </w:t>
      </w:r>
      <w:r>
        <w:rPr>
          <w:rFonts w:ascii="Times New Roman" w:hAnsi="Times New Roman"/>
          <w:sz w:val="24"/>
          <w:szCs w:val="24"/>
          <w:lang w:val="en-US"/>
        </w:rPr>
        <w:t>ELIL</w:t>
      </w:r>
      <w:r w:rsidRPr="00447F04">
        <w:rPr>
          <w:rFonts w:ascii="Times New Roman" w:hAnsi="Times New Roman"/>
          <w:sz w:val="24"/>
          <w:szCs w:val="24"/>
          <w:lang w:val="el-GR"/>
        </w:rPr>
        <w:t xml:space="preserve"> </w:t>
      </w:r>
      <w:r w:rsidR="00C92081">
        <w:rPr>
          <w:rFonts w:ascii="Times New Roman" w:hAnsi="Times New Roman"/>
          <w:sz w:val="24"/>
          <w:szCs w:val="24"/>
          <w:lang w:val="el-GR"/>
        </w:rPr>
        <w:t>με τον τοπικό</w:t>
      </w:r>
      <w:r>
        <w:rPr>
          <w:rFonts w:ascii="Times New Roman" w:hAnsi="Times New Roman"/>
          <w:sz w:val="24"/>
          <w:szCs w:val="24"/>
          <w:lang w:val="el-GR"/>
        </w:rPr>
        <w:t xml:space="preserve"> δικηγορικό σύλλογο</w:t>
      </w:r>
      <w:r w:rsidR="00412477">
        <w:rPr>
          <w:rFonts w:ascii="Times New Roman" w:hAnsi="Times New Roman"/>
          <w:sz w:val="24"/>
          <w:szCs w:val="24"/>
          <w:lang w:val="el-GR"/>
        </w:rPr>
        <w:t xml:space="preserve"> Σάμου</w:t>
      </w:r>
      <w:r>
        <w:rPr>
          <w:rFonts w:ascii="Times New Roman" w:hAnsi="Times New Roman"/>
          <w:sz w:val="24"/>
          <w:szCs w:val="24"/>
          <w:lang w:val="el-GR"/>
        </w:rPr>
        <w:t xml:space="preserve">. </w:t>
      </w:r>
    </w:p>
    <w:p w14:paraId="02711EE1" w14:textId="5559CF85" w:rsidR="00447F04" w:rsidRPr="00EF79E5" w:rsidRDefault="00447F04" w:rsidP="00447F04">
      <w:pPr>
        <w:spacing w:line="240" w:lineRule="auto"/>
        <w:jc w:val="both"/>
        <w:rPr>
          <w:rFonts w:ascii="Times New Roman" w:hAnsi="Times New Roman"/>
          <w:b/>
          <w:sz w:val="24"/>
          <w:szCs w:val="24"/>
          <w:u w:val="single"/>
          <w:lang w:val="el-GR"/>
        </w:rPr>
      </w:pPr>
      <w:r w:rsidRPr="00447F04">
        <w:rPr>
          <w:rFonts w:ascii="Times New Roman" w:hAnsi="Times New Roman"/>
          <w:b/>
          <w:sz w:val="24"/>
          <w:szCs w:val="24"/>
          <w:u w:val="single"/>
          <w:lang w:val="el-GR"/>
        </w:rPr>
        <w:t>2.</w:t>
      </w:r>
      <w:r w:rsidR="0001468D">
        <w:rPr>
          <w:rFonts w:ascii="Times New Roman" w:hAnsi="Times New Roman"/>
          <w:b/>
          <w:sz w:val="24"/>
          <w:szCs w:val="24"/>
          <w:u w:val="single"/>
          <w:lang w:val="el-GR"/>
        </w:rPr>
        <w:t>6</w:t>
      </w:r>
      <w:r>
        <w:rPr>
          <w:rFonts w:ascii="Times New Roman" w:hAnsi="Times New Roman"/>
          <w:b/>
          <w:sz w:val="24"/>
          <w:szCs w:val="24"/>
          <w:u w:val="single"/>
          <w:lang w:val="el-GR"/>
        </w:rPr>
        <w:t xml:space="preserve"> </w:t>
      </w:r>
      <w:r w:rsidRPr="00447F04">
        <w:rPr>
          <w:rFonts w:ascii="Times New Roman" w:hAnsi="Times New Roman"/>
          <w:b/>
          <w:sz w:val="24"/>
          <w:szCs w:val="24"/>
          <w:u w:val="single"/>
          <w:lang w:val="el-GR"/>
        </w:rPr>
        <w:t xml:space="preserve"> Πρ</w:t>
      </w:r>
      <w:r>
        <w:rPr>
          <w:rFonts w:ascii="Times New Roman" w:hAnsi="Times New Roman"/>
          <w:b/>
          <w:sz w:val="24"/>
          <w:szCs w:val="24"/>
          <w:u w:val="single"/>
          <w:lang w:val="el-GR"/>
        </w:rPr>
        <w:t>ότυπος Κώδικας Συμπεριφοράς Δικηγόρων</w:t>
      </w:r>
      <w:r w:rsidR="00EF79E5">
        <w:rPr>
          <w:rFonts w:ascii="Times New Roman" w:hAnsi="Times New Roman"/>
          <w:b/>
          <w:sz w:val="24"/>
          <w:szCs w:val="24"/>
          <w:u w:val="single"/>
          <w:lang w:val="el-GR"/>
        </w:rPr>
        <w:t>-</w:t>
      </w:r>
      <w:r w:rsidR="00EF79E5">
        <w:rPr>
          <w:rFonts w:ascii="Times New Roman" w:hAnsi="Times New Roman"/>
          <w:b/>
          <w:sz w:val="24"/>
          <w:szCs w:val="24"/>
          <w:u w:val="single"/>
          <w:lang w:val="en-US"/>
        </w:rPr>
        <w:t>Model</w:t>
      </w:r>
      <w:r w:rsidR="00EF79E5" w:rsidRPr="00EF79E5">
        <w:rPr>
          <w:rFonts w:ascii="Times New Roman" w:hAnsi="Times New Roman"/>
          <w:b/>
          <w:sz w:val="24"/>
          <w:szCs w:val="24"/>
          <w:u w:val="single"/>
          <w:lang w:val="el-GR"/>
        </w:rPr>
        <w:t xml:space="preserve"> </w:t>
      </w:r>
      <w:r w:rsidR="00EF79E5">
        <w:rPr>
          <w:rFonts w:ascii="Times New Roman" w:hAnsi="Times New Roman"/>
          <w:b/>
          <w:sz w:val="24"/>
          <w:szCs w:val="24"/>
          <w:u w:val="single"/>
          <w:lang w:val="en-US"/>
        </w:rPr>
        <w:t>Code</w:t>
      </w:r>
      <w:r w:rsidR="00EF79E5" w:rsidRPr="00EF79E5">
        <w:rPr>
          <w:rFonts w:ascii="Times New Roman" w:hAnsi="Times New Roman"/>
          <w:b/>
          <w:sz w:val="24"/>
          <w:szCs w:val="24"/>
          <w:u w:val="single"/>
          <w:lang w:val="el-GR"/>
        </w:rPr>
        <w:t xml:space="preserve"> </w:t>
      </w:r>
      <w:r w:rsidR="00EF79E5">
        <w:rPr>
          <w:rFonts w:ascii="Times New Roman" w:hAnsi="Times New Roman"/>
          <w:b/>
          <w:sz w:val="24"/>
          <w:szCs w:val="24"/>
          <w:u w:val="single"/>
          <w:lang w:val="en-US"/>
        </w:rPr>
        <w:t>of</w:t>
      </w:r>
      <w:r w:rsidR="00EF79E5" w:rsidRPr="00EF79E5">
        <w:rPr>
          <w:rFonts w:ascii="Times New Roman" w:hAnsi="Times New Roman"/>
          <w:b/>
          <w:sz w:val="24"/>
          <w:szCs w:val="24"/>
          <w:u w:val="single"/>
          <w:lang w:val="el-GR"/>
        </w:rPr>
        <w:t xml:space="preserve"> </w:t>
      </w:r>
      <w:r w:rsidR="00EF79E5">
        <w:rPr>
          <w:rFonts w:ascii="Times New Roman" w:hAnsi="Times New Roman"/>
          <w:b/>
          <w:sz w:val="24"/>
          <w:szCs w:val="24"/>
          <w:u w:val="single"/>
          <w:lang w:val="en-US"/>
        </w:rPr>
        <w:t>Conduct</w:t>
      </w:r>
    </w:p>
    <w:p w14:paraId="2C0D1C36" w14:textId="765A41FA" w:rsidR="00412477" w:rsidRDefault="00447F04" w:rsidP="00412477">
      <w:pPr>
        <w:pStyle w:val="2"/>
        <w:spacing w:line="240" w:lineRule="auto"/>
        <w:ind w:left="0" w:firstLine="709"/>
        <w:jc w:val="both"/>
        <w:rPr>
          <w:rFonts w:ascii="Times New Roman" w:hAnsi="Times New Roman"/>
          <w:sz w:val="24"/>
          <w:szCs w:val="24"/>
        </w:rPr>
      </w:pPr>
      <w:r>
        <w:rPr>
          <w:rFonts w:ascii="Times New Roman" w:hAnsi="Times New Roman"/>
          <w:b/>
          <w:sz w:val="24"/>
          <w:szCs w:val="24"/>
        </w:rPr>
        <w:tab/>
      </w:r>
      <w:r w:rsidRPr="00412477">
        <w:rPr>
          <w:rFonts w:ascii="Times New Roman" w:hAnsi="Times New Roman"/>
          <w:sz w:val="24"/>
          <w:szCs w:val="24"/>
        </w:rPr>
        <w:t xml:space="preserve">Συμπληρώθηκαν ήδη 2 χρόνια διαβούλευσης της εργασίας </w:t>
      </w:r>
      <w:r w:rsidR="00412477" w:rsidRPr="00412477">
        <w:rPr>
          <w:rFonts w:ascii="Times New Roman" w:hAnsi="Times New Roman"/>
          <w:sz w:val="24"/>
          <w:szCs w:val="24"/>
        </w:rPr>
        <w:t>για την σύνταξη ενός Προτύπου Κώδικα Συμπεριφοράς και Δεοντολογ</w:t>
      </w:r>
      <w:r w:rsidR="00412477">
        <w:rPr>
          <w:rFonts w:ascii="Times New Roman" w:hAnsi="Times New Roman"/>
          <w:sz w:val="24"/>
          <w:szCs w:val="24"/>
        </w:rPr>
        <w:t>ίας, που αφορά στην διαμόρφωση</w:t>
      </w:r>
      <w:r w:rsidR="00412477" w:rsidRPr="00412477">
        <w:rPr>
          <w:rFonts w:ascii="Times New Roman" w:hAnsi="Times New Roman"/>
          <w:sz w:val="24"/>
          <w:szCs w:val="24"/>
        </w:rPr>
        <w:t xml:space="preserve"> κοινών κανόνων δεοντολογίας στην άσκηση του επαγγέλματος του δικηγόρου στον κοινό ευρωπαϊκό χώρο. Ο θεματικός σκοπός της Ομάδας Εργασίας έγκειται στο χτίσιμο ενός μοντέλου κανόνων </w:t>
      </w:r>
      <w:r w:rsidR="00412477" w:rsidRPr="00412477">
        <w:rPr>
          <w:rFonts w:ascii="Times New Roman" w:hAnsi="Times New Roman"/>
          <w:sz w:val="24"/>
          <w:szCs w:val="24"/>
          <w:u w:val="single"/>
        </w:rPr>
        <w:t>πάνω σε τέσσερις ενότητες:</w:t>
      </w:r>
      <w:r w:rsidR="00412477" w:rsidRPr="00412477">
        <w:rPr>
          <w:rFonts w:ascii="Times New Roman" w:hAnsi="Times New Roman"/>
          <w:sz w:val="24"/>
          <w:szCs w:val="24"/>
        </w:rPr>
        <w:t xml:space="preserve"> α) εμπιστευτικότητα-δικηγορικό απόρρητο, β) σύγκρουση συμφερόντων του δικηγόρου όταν εκπροσωπεί τα ίδια αντίδικα ή συμβαλλόμενα μέρη, γ) ανεξαρτησία του δικηγόρου, δ) δικηγορική αμοιβή. </w:t>
      </w:r>
      <w:r w:rsidR="00412477">
        <w:rPr>
          <w:rFonts w:ascii="Times New Roman" w:hAnsi="Times New Roman"/>
          <w:sz w:val="24"/>
          <w:szCs w:val="24"/>
        </w:rPr>
        <w:t xml:space="preserve"> Προέκυψαν και πάλι διαφωνίες για το κομμάτι των </w:t>
      </w:r>
      <w:r w:rsidR="00D210A5">
        <w:rPr>
          <w:rFonts w:ascii="Times New Roman" w:hAnsi="Times New Roman"/>
          <w:sz w:val="24"/>
          <w:szCs w:val="24"/>
        </w:rPr>
        <w:t xml:space="preserve">δικαστικών </w:t>
      </w:r>
      <w:r w:rsidR="00412477">
        <w:rPr>
          <w:rFonts w:ascii="Times New Roman" w:hAnsi="Times New Roman"/>
          <w:sz w:val="24"/>
          <w:szCs w:val="24"/>
        </w:rPr>
        <w:t xml:space="preserve">εξόδων και </w:t>
      </w:r>
      <w:r w:rsidR="00D210A5">
        <w:rPr>
          <w:rFonts w:ascii="Times New Roman" w:hAnsi="Times New Roman"/>
          <w:sz w:val="24"/>
          <w:szCs w:val="24"/>
        </w:rPr>
        <w:t>της επαγγελματικής</w:t>
      </w:r>
      <w:r w:rsidR="00412477">
        <w:rPr>
          <w:rFonts w:ascii="Times New Roman" w:hAnsi="Times New Roman"/>
          <w:sz w:val="24"/>
          <w:szCs w:val="24"/>
        </w:rPr>
        <w:t xml:space="preserve"> αμοιβής και κατά πόσον πρέπει η δικηγορική αμοιβή να αποτελέσει κομμάτι του έργου αυτού.</w:t>
      </w:r>
      <w:r w:rsidR="00EF79E5">
        <w:rPr>
          <w:rFonts w:ascii="Times New Roman" w:hAnsi="Times New Roman"/>
          <w:sz w:val="24"/>
          <w:szCs w:val="24"/>
        </w:rPr>
        <w:t xml:space="preserve"> </w:t>
      </w:r>
      <w:r w:rsidR="00412477">
        <w:rPr>
          <w:rFonts w:ascii="Times New Roman" w:hAnsi="Times New Roman"/>
          <w:sz w:val="24"/>
          <w:szCs w:val="24"/>
        </w:rPr>
        <w:t>Στο ζήτημα αυτό τοποθετήθηκε και η ελληνική Αντιπροσωπεία διά του Επικεφαλής της, που υποστ</w:t>
      </w:r>
      <w:r w:rsidR="00EF79E5">
        <w:rPr>
          <w:rFonts w:ascii="Times New Roman" w:hAnsi="Times New Roman"/>
          <w:sz w:val="24"/>
          <w:szCs w:val="24"/>
        </w:rPr>
        <w:t>ήριξε</w:t>
      </w:r>
      <w:r w:rsidR="00412477">
        <w:rPr>
          <w:rFonts w:ascii="Times New Roman" w:hAnsi="Times New Roman"/>
          <w:sz w:val="24"/>
          <w:szCs w:val="24"/>
        </w:rPr>
        <w:t xml:space="preserve"> </w:t>
      </w:r>
      <w:r w:rsidR="00EF79E5">
        <w:rPr>
          <w:rFonts w:ascii="Times New Roman" w:hAnsi="Times New Roman"/>
          <w:sz w:val="24"/>
          <w:szCs w:val="24"/>
        </w:rPr>
        <w:t xml:space="preserve">ότι </w:t>
      </w:r>
      <w:r w:rsidR="00412477">
        <w:rPr>
          <w:rFonts w:ascii="Times New Roman" w:hAnsi="Times New Roman"/>
          <w:sz w:val="24"/>
          <w:szCs w:val="24"/>
        </w:rPr>
        <w:t xml:space="preserve">στον </w:t>
      </w:r>
      <w:r w:rsidR="000766D7">
        <w:rPr>
          <w:rFonts w:ascii="Times New Roman" w:hAnsi="Times New Roman"/>
          <w:sz w:val="24"/>
          <w:szCs w:val="24"/>
        </w:rPr>
        <w:t>υπό</w:t>
      </w:r>
      <w:r w:rsidR="00412477">
        <w:rPr>
          <w:rFonts w:ascii="Times New Roman" w:hAnsi="Times New Roman"/>
          <w:sz w:val="24"/>
          <w:szCs w:val="24"/>
        </w:rPr>
        <w:t xml:space="preserve"> κατάρτιση Κώδικα πρέπει να υπάρξουν και αναφορ</w:t>
      </w:r>
      <w:r w:rsidR="00EF79E5">
        <w:rPr>
          <w:rFonts w:ascii="Times New Roman" w:hAnsi="Times New Roman"/>
          <w:sz w:val="24"/>
          <w:szCs w:val="24"/>
        </w:rPr>
        <w:t>ές στο κομμά</w:t>
      </w:r>
      <w:r w:rsidR="00412477">
        <w:rPr>
          <w:rFonts w:ascii="Times New Roman" w:hAnsi="Times New Roman"/>
          <w:sz w:val="24"/>
          <w:szCs w:val="24"/>
        </w:rPr>
        <w:t>τι της αμοιβής, διότι αυτό αποτελε</w:t>
      </w:r>
      <w:r w:rsidR="00EF79E5">
        <w:rPr>
          <w:rFonts w:ascii="Times New Roman" w:hAnsi="Times New Roman"/>
          <w:sz w:val="24"/>
          <w:szCs w:val="24"/>
        </w:rPr>
        <w:t>ί κεντρικό στοιχείο της δικηγορικής εντολής, όπου αμφότερα τα μέρη πρέπει να συμπεριφέρονται με ευθύτητα, ειλικρίνεια και ευθύτητα. Η συζήτηση θα συνεχιστεί σε επόμενη Συνεδρίαση.</w:t>
      </w:r>
    </w:p>
    <w:p w14:paraId="4EA17400" w14:textId="77777777" w:rsidR="00EF79E5" w:rsidRPr="00EF79E5" w:rsidRDefault="00EF79E5" w:rsidP="00EF79E5">
      <w:pPr>
        <w:spacing w:line="240" w:lineRule="auto"/>
        <w:jc w:val="both"/>
        <w:rPr>
          <w:rFonts w:ascii="Times New Roman" w:hAnsi="Times New Roman"/>
          <w:b/>
          <w:sz w:val="24"/>
          <w:szCs w:val="24"/>
          <w:u w:val="single"/>
          <w:lang w:val="el-GR"/>
        </w:rPr>
      </w:pPr>
      <w:r w:rsidRPr="00EF79E5">
        <w:rPr>
          <w:rFonts w:ascii="Times New Roman" w:hAnsi="Times New Roman"/>
          <w:b/>
          <w:sz w:val="24"/>
          <w:szCs w:val="24"/>
          <w:u w:val="single"/>
          <w:lang w:val="el-GR"/>
        </w:rPr>
        <w:t>2.</w:t>
      </w:r>
      <w:r w:rsidR="0001468D">
        <w:rPr>
          <w:rFonts w:ascii="Times New Roman" w:hAnsi="Times New Roman"/>
          <w:b/>
          <w:sz w:val="24"/>
          <w:szCs w:val="24"/>
          <w:u w:val="single"/>
          <w:lang w:val="el-GR"/>
        </w:rPr>
        <w:t>7</w:t>
      </w:r>
      <w:r>
        <w:rPr>
          <w:rFonts w:ascii="Times New Roman" w:hAnsi="Times New Roman"/>
          <w:b/>
          <w:sz w:val="24"/>
          <w:szCs w:val="24"/>
          <w:u w:val="single"/>
          <w:lang w:val="el-GR"/>
        </w:rPr>
        <w:t xml:space="preserve"> Κινητοποιήσεις Γάλλων Δικηγόρων</w:t>
      </w:r>
      <w:r w:rsidR="00C92081">
        <w:rPr>
          <w:rFonts w:ascii="Times New Roman" w:hAnsi="Times New Roman"/>
          <w:b/>
          <w:sz w:val="24"/>
          <w:szCs w:val="24"/>
          <w:u w:val="single"/>
          <w:lang w:val="el-GR"/>
        </w:rPr>
        <w:t xml:space="preserve"> για το Ασφαλιστικό</w:t>
      </w:r>
      <w:r>
        <w:rPr>
          <w:rFonts w:ascii="Times New Roman" w:hAnsi="Times New Roman"/>
          <w:b/>
          <w:sz w:val="24"/>
          <w:szCs w:val="24"/>
          <w:u w:val="single"/>
          <w:lang w:val="el-GR"/>
        </w:rPr>
        <w:t xml:space="preserve"> </w:t>
      </w:r>
    </w:p>
    <w:p w14:paraId="50AFC736" w14:textId="69BC9292" w:rsidR="009C0168" w:rsidRDefault="00D210A5" w:rsidP="00DE7555">
      <w:pPr>
        <w:spacing w:line="240" w:lineRule="auto"/>
        <w:ind w:firstLine="720"/>
        <w:jc w:val="both"/>
        <w:rPr>
          <w:rFonts w:ascii="Times New Roman" w:hAnsi="Times New Roman"/>
          <w:sz w:val="24"/>
          <w:szCs w:val="24"/>
          <w:lang w:val="el-GR"/>
        </w:rPr>
      </w:pPr>
      <w:r w:rsidRPr="00D210A5">
        <w:rPr>
          <w:rFonts w:ascii="Times New Roman" w:hAnsi="Times New Roman"/>
          <w:sz w:val="24"/>
          <w:szCs w:val="24"/>
          <w:lang w:val="el-GR"/>
        </w:rPr>
        <w:t>Ήδη από τον Δεκέμβριο του έτους 2019 στην Γαλλία εκδηλώθηκαν μαζικές και ισχυρές αντιδράσεις απέναντι στην νομοθετική πρωτοβουλία της Γαλλικής Κυβέρνησης για μεταρρύθμιση στο εθνικό συνταξιοδοτικό σύστημα</w:t>
      </w:r>
      <w:r>
        <w:rPr>
          <w:rFonts w:ascii="Times New Roman" w:hAnsi="Times New Roman"/>
          <w:sz w:val="24"/>
          <w:szCs w:val="24"/>
          <w:lang w:val="el-GR"/>
        </w:rPr>
        <w:t>. Η Γαλλική Κυβέρνηση ψήφισε νόμο για συγχώνευση των 42 αυτοτελών ασφαλιστικών Ταμείων σε ένα και μοναδικό Ταμείο και την καθιέρωση μίας εθνικής σύνταξης συνολικά για όλους τους ασφαλισμένους συνταξιούχους.</w:t>
      </w:r>
      <w:r w:rsidR="000958DE">
        <w:rPr>
          <w:rFonts w:ascii="Times New Roman" w:hAnsi="Times New Roman"/>
          <w:sz w:val="24"/>
          <w:szCs w:val="24"/>
          <w:lang w:val="el-GR"/>
        </w:rPr>
        <w:t xml:space="preserve"> Με την μεταρρύθμιση αυτή οι δικηγόροι εντάσσονται στο σύστημα υπολογισμού σύνταξης των μισθωτών, με </w:t>
      </w:r>
      <w:r w:rsidR="00863F55">
        <w:rPr>
          <w:rFonts w:ascii="Times New Roman" w:hAnsi="Times New Roman"/>
          <w:sz w:val="24"/>
          <w:szCs w:val="24"/>
          <w:lang w:val="el-GR"/>
        </w:rPr>
        <w:t>υποχρέωση</w:t>
      </w:r>
      <w:r w:rsidR="000958DE">
        <w:rPr>
          <w:rFonts w:ascii="Times New Roman" w:hAnsi="Times New Roman"/>
          <w:sz w:val="24"/>
          <w:szCs w:val="24"/>
          <w:lang w:val="el-GR"/>
        </w:rPr>
        <w:t xml:space="preserve"> </w:t>
      </w:r>
      <w:r w:rsidR="000958DE">
        <w:rPr>
          <w:rFonts w:ascii="Times New Roman" w:hAnsi="Times New Roman"/>
          <w:sz w:val="24"/>
          <w:szCs w:val="24"/>
          <w:lang w:val="el-GR"/>
        </w:rPr>
        <w:lastRenderedPageBreak/>
        <w:t>καταβολής υψηλών εισφορών και λήψης δυσανάλογα χαμη</w:t>
      </w:r>
      <w:r w:rsidR="009C0168">
        <w:rPr>
          <w:rFonts w:ascii="Times New Roman" w:hAnsi="Times New Roman"/>
          <w:sz w:val="24"/>
          <w:szCs w:val="24"/>
          <w:lang w:val="el-GR"/>
        </w:rPr>
        <w:t>λής σύνταξης. Η εδραιωμένη εκτίμηση στους Γάλλους Συναδέλφους μας είναι πως,</w:t>
      </w:r>
      <w:r w:rsidR="00BD1F86">
        <w:rPr>
          <w:rFonts w:ascii="Times New Roman" w:hAnsi="Times New Roman"/>
          <w:sz w:val="24"/>
          <w:szCs w:val="24"/>
          <w:lang w:val="el-GR"/>
        </w:rPr>
        <w:t xml:space="preserve"> </w:t>
      </w:r>
      <w:r w:rsidR="009C0168">
        <w:rPr>
          <w:rFonts w:ascii="Times New Roman" w:hAnsi="Times New Roman"/>
          <w:sz w:val="24"/>
          <w:szCs w:val="24"/>
          <w:lang w:val="el-GR"/>
        </w:rPr>
        <w:t>εφόσον προχωρήσει μία τέτοια μεταρρύθμιση, θα εκδιωχθούν από το επάγγελμα χιλιάδες δικηγόροι και θα αποκλειστούν από την οικονομική ζωή δεκάδες δικηγορικά γραφεία και εταιρείες.</w:t>
      </w:r>
    </w:p>
    <w:p w14:paraId="027A3AF6" w14:textId="024FE10E" w:rsidR="00B91337" w:rsidRDefault="00D210A5" w:rsidP="00863F55">
      <w:pPr>
        <w:spacing w:line="240" w:lineRule="auto"/>
        <w:ind w:firstLine="720"/>
        <w:jc w:val="both"/>
        <w:rPr>
          <w:rFonts w:ascii="Times New Roman" w:hAnsi="Times New Roman"/>
          <w:sz w:val="24"/>
          <w:szCs w:val="24"/>
          <w:lang w:val="el-GR"/>
        </w:rPr>
      </w:pPr>
      <w:r>
        <w:rPr>
          <w:rFonts w:ascii="Times New Roman" w:hAnsi="Times New Roman"/>
          <w:sz w:val="24"/>
          <w:szCs w:val="24"/>
          <w:lang w:val="el-GR"/>
        </w:rPr>
        <w:t>Στον απεργιακό αγ</w:t>
      </w:r>
      <w:r w:rsidR="009C0168">
        <w:rPr>
          <w:rFonts w:ascii="Times New Roman" w:hAnsi="Times New Roman"/>
          <w:sz w:val="24"/>
          <w:szCs w:val="24"/>
          <w:lang w:val="el-GR"/>
        </w:rPr>
        <w:t>ώνα κυρίαρχο ρόλο είχαν και οι Δικηγορικοί Σύ</w:t>
      </w:r>
      <w:r>
        <w:rPr>
          <w:rFonts w:ascii="Times New Roman" w:hAnsi="Times New Roman"/>
          <w:sz w:val="24"/>
          <w:szCs w:val="24"/>
          <w:lang w:val="el-GR"/>
        </w:rPr>
        <w:t xml:space="preserve">λλογοι με τους δικηγόρους </w:t>
      </w:r>
      <w:r w:rsidR="009C0168">
        <w:rPr>
          <w:rFonts w:ascii="Times New Roman" w:hAnsi="Times New Roman"/>
          <w:sz w:val="24"/>
          <w:szCs w:val="24"/>
          <w:lang w:val="el-GR"/>
        </w:rPr>
        <w:t xml:space="preserve">τους αποκλείοντας Δικαστικά Μέγαρα, ενώ συμμετείχαν  σε πορείες φορώντας </w:t>
      </w:r>
      <w:r w:rsidR="00DE7555">
        <w:rPr>
          <w:rFonts w:ascii="Times New Roman" w:hAnsi="Times New Roman"/>
          <w:sz w:val="24"/>
          <w:szCs w:val="24"/>
          <w:lang w:val="el-GR"/>
        </w:rPr>
        <w:t xml:space="preserve">τις </w:t>
      </w:r>
      <w:r>
        <w:rPr>
          <w:rFonts w:ascii="Times New Roman" w:hAnsi="Times New Roman"/>
          <w:sz w:val="24"/>
          <w:szCs w:val="24"/>
          <w:lang w:val="el-GR"/>
        </w:rPr>
        <w:t>Τηβέννους</w:t>
      </w:r>
      <w:r w:rsidR="000958DE">
        <w:rPr>
          <w:rFonts w:ascii="Times New Roman" w:hAnsi="Times New Roman"/>
          <w:sz w:val="24"/>
          <w:szCs w:val="24"/>
          <w:lang w:val="el-GR"/>
        </w:rPr>
        <w:t xml:space="preserve">, ενδυμασία που οι Δικηγόροι φέρουν </w:t>
      </w:r>
      <w:r w:rsidR="00DE7555">
        <w:rPr>
          <w:rFonts w:ascii="Times New Roman" w:hAnsi="Times New Roman"/>
          <w:sz w:val="24"/>
          <w:szCs w:val="24"/>
          <w:lang w:val="el-GR"/>
        </w:rPr>
        <w:t xml:space="preserve">όταν παρίστανται </w:t>
      </w:r>
      <w:r w:rsidR="000958DE">
        <w:rPr>
          <w:rFonts w:ascii="Times New Roman" w:hAnsi="Times New Roman"/>
          <w:sz w:val="24"/>
          <w:szCs w:val="24"/>
          <w:lang w:val="el-GR"/>
        </w:rPr>
        <w:t xml:space="preserve">στα εθνικά Δικαστήρια. Η Γαλλική Αντιπροσωπεία ζήτησε την έκδοση ψηφίσματος από την Διαρκή Επιτροπή της </w:t>
      </w:r>
      <w:r w:rsidR="000958DE">
        <w:rPr>
          <w:rFonts w:ascii="Times New Roman" w:hAnsi="Times New Roman"/>
          <w:sz w:val="24"/>
          <w:szCs w:val="24"/>
          <w:lang w:val="en-US"/>
        </w:rPr>
        <w:t>CCBE</w:t>
      </w:r>
      <w:r w:rsidR="000958DE" w:rsidRPr="000958DE">
        <w:rPr>
          <w:rFonts w:ascii="Times New Roman" w:hAnsi="Times New Roman"/>
          <w:sz w:val="24"/>
          <w:szCs w:val="24"/>
          <w:lang w:val="el-GR"/>
        </w:rPr>
        <w:t xml:space="preserve"> </w:t>
      </w:r>
      <w:r w:rsidR="000958DE">
        <w:rPr>
          <w:rFonts w:ascii="Times New Roman" w:hAnsi="Times New Roman"/>
          <w:sz w:val="24"/>
          <w:szCs w:val="24"/>
          <w:lang w:val="el-GR"/>
        </w:rPr>
        <w:t>για ενίσχυση του συνδικαλιστικού τους αγώνα, αίτημα που έγινε δεκτό με πλήρη ομοφωνία. Στην συζήτηση, που έλαβε χώρα, ο Επικεφαλής της Ελληνικής Αντιπροσωπε</w:t>
      </w:r>
      <w:r w:rsidR="009C0168">
        <w:rPr>
          <w:rFonts w:ascii="Times New Roman" w:hAnsi="Times New Roman"/>
          <w:sz w:val="24"/>
          <w:szCs w:val="24"/>
          <w:lang w:val="el-GR"/>
        </w:rPr>
        <w:t xml:space="preserve">ίας υπογράμμισε </w:t>
      </w:r>
      <w:r w:rsidR="000958DE">
        <w:rPr>
          <w:rFonts w:ascii="Times New Roman" w:hAnsi="Times New Roman"/>
          <w:sz w:val="24"/>
          <w:szCs w:val="24"/>
          <w:lang w:val="el-GR"/>
        </w:rPr>
        <w:t xml:space="preserve"> την ανάγκη να συμπαρασταθούμε στους Γάλλους Συναδέλφους μας, που μάχονταν να διατηρήσουν την αυτοτέλεια του Ταμείου τους και να μην επιβαρυνθούν έτι περαιτέρω με ασφαλιστικές εισφορές, αντιστοιχούσες σε </w:t>
      </w:r>
      <w:r w:rsidR="00DE7555">
        <w:rPr>
          <w:rFonts w:ascii="Times New Roman" w:hAnsi="Times New Roman"/>
          <w:sz w:val="24"/>
          <w:szCs w:val="24"/>
          <w:lang w:val="el-GR"/>
        </w:rPr>
        <w:t xml:space="preserve">ενάμιση </w:t>
      </w:r>
      <w:r w:rsidR="000958DE">
        <w:rPr>
          <w:rFonts w:ascii="Times New Roman" w:hAnsi="Times New Roman"/>
          <w:sz w:val="24"/>
          <w:szCs w:val="24"/>
          <w:lang w:val="el-GR"/>
        </w:rPr>
        <w:t>(1,5)</w:t>
      </w:r>
      <w:r w:rsidR="00DE7555">
        <w:rPr>
          <w:rFonts w:ascii="Times New Roman" w:hAnsi="Times New Roman"/>
          <w:sz w:val="24"/>
          <w:szCs w:val="24"/>
          <w:lang w:val="el-GR"/>
        </w:rPr>
        <w:t xml:space="preserve"> </w:t>
      </w:r>
      <w:r w:rsidR="000958DE">
        <w:rPr>
          <w:rFonts w:ascii="Times New Roman" w:hAnsi="Times New Roman"/>
          <w:sz w:val="24"/>
          <w:szCs w:val="24"/>
          <w:lang w:val="el-GR"/>
        </w:rPr>
        <w:t xml:space="preserve">μήνα των ετήσιων αποδοχών τους υπενθυμίζοντας την αλληλεγγύη, που ζήτησε και έτυχε η Ελλάδα από την </w:t>
      </w:r>
      <w:r w:rsidR="000958DE">
        <w:rPr>
          <w:rFonts w:ascii="Times New Roman" w:hAnsi="Times New Roman"/>
          <w:sz w:val="24"/>
          <w:szCs w:val="24"/>
          <w:lang w:val="en-US"/>
        </w:rPr>
        <w:t>CCBE</w:t>
      </w:r>
      <w:r w:rsidR="000958DE" w:rsidRPr="000958DE">
        <w:rPr>
          <w:rFonts w:ascii="Times New Roman" w:hAnsi="Times New Roman"/>
          <w:sz w:val="24"/>
          <w:szCs w:val="24"/>
          <w:lang w:val="el-GR"/>
        </w:rPr>
        <w:t xml:space="preserve"> </w:t>
      </w:r>
      <w:r w:rsidR="000958DE">
        <w:rPr>
          <w:rFonts w:ascii="Times New Roman" w:hAnsi="Times New Roman"/>
          <w:sz w:val="24"/>
          <w:szCs w:val="24"/>
          <w:lang w:val="el-GR"/>
        </w:rPr>
        <w:t xml:space="preserve">κατά την ασφαλιστική μεταρρύθμιση του γνωστού νόμου </w:t>
      </w:r>
      <w:proofErr w:type="spellStart"/>
      <w:r w:rsidR="000958DE">
        <w:rPr>
          <w:rFonts w:ascii="Times New Roman" w:hAnsi="Times New Roman"/>
          <w:sz w:val="24"/>
          <w:szCs w:val="24"/>
          <w:lang w:val="el-GR"/>
        </w:rPr>
        <w:t>Κατρούγκαλου</w:t>
      </w:r>
      <w:proofErr w:type="spellEnd"/>
      <w:r w:rsidR="000958DE">
        <w:rPr>
          <w:rFonts w:ascii="Times New Roman" w:hAnsi="Times New Roman"/>
          <w:sz w:val="24"/>
          <w:szCs w:val="24"/>
          <w:lang w:val="el-GR"/>
        </w:rPr>
        <w:t xml:space="preserve">, </w:t>
      </w:r>
      <w:r w:rsidR="00DE7555">
        <w:rPr>
          <w:rFonts w:ascii="Times New Roman" w:hAnsi="Times New Roman"/>
          <w:sz w:val="24"/>
          <w:szCs w:val="24"/>
          <w:lang w:val="el-GR"/>
        </w:rPr>
        <w:t xml:space="preserve">όταν </w:t>
      </w:r>
      <w:r w:rsidR="000958DE">
        <w:rPr>
          <w:rFonts w:ascii="Times New Roman" w:hAnsi="Times New Roman"/>
          <w:sz w:val="24"/>
          <w:szCs w:val="24"/>
          <w:lang w:val="el-GR"/>
        </w:rPr>
        <w:t xml:space="preserve">ο τότε Πρόεδρος της </w:t>
      </w:r>
      <w:r w:rsidR="000958DE">
        <w:rPr>
          <w:rFonts w:ascii="Times New Roman" w:hAnsi="Times New Roman"/>
          <w:sz w:val="24"/>
          <w:szCs w:val="24"/>
          <w:lang w:val="en-US"/>
        </w:rPr>
        <w:t>CCBE</w:t>
      </w:r>
      <w:r w:rsidR="000958DE" w:rsidRPr="000958DE">
        <w:rPr>
          <w:rFonts w:ascii="Times New Roman" w:hAnsi="Times New Roman"/>
          <w:sz w:val="24"/>
          <w:szCs w:val="24"/>
          <w:lang w:val="el-GR"/>
        </w:rPr>
        <w:t xml:space="preserve">, </w:t>
      </w:r>
      <w:r w:rsidR="00DE7555">
        <w:rPr>
          <w:rFonts w:ascii="Times New Roman" w:hAnsi="Times New Roman"/>
          <w:sz w:val="24"/>
          <w:szCs w:val="24"/>
          <w:lang w:val="el-GR"/>
        </w:rPr>
        <w:t>κ</w:t>
      </w:r>
      <w:r w:rsidR="000958DE" w:rsidRPr="000958DE">
        <w:rPr>
          <w:rFonts w:ascii="Times New Roman" w:hAnsi="Times New Roman"/>
          <w:sz w:val="24"/>
          <w:szCs w:val="24"/>
          <w:lang w:val="el-GR"/>
        </w:rPr>
        <w:t>.</w:t>
      </w:r>
      <w:r w:rsidR="00DE7555">
        <w:rPr>
          <w:rFonts w:ascii="Times New Roman" w:hAnsi="Times New Roman"/>
          <w:sz w:val="24"/>
          <w:szCs w:val="24"/>
          <w:lang w:val="el-GR"/>
        </w:rPr>
        <w:t xml:space="preserve"> </w:t>
      </w:r>
      <w:proofErr w:type="spellStart"/>
      <w:r w:rsidR="000958DE">
        <w:rPr>
          <w:rFonts w:ascii="Times New Roman" w:hAnsi="Times New Roman"/>
          <w:sz w:val="24"/>
          <w:szCs w:val="24"/>
          <w:lang w:val="en-US"/>
        </w:rPr>
        <w:t>Benichou</w:t>
      </w:r>
      <w:proofErr w:type="spellEnd"/>
      <w:r w:rsidR="000958DE" w:rsidRPr="000958DE">
        <w:rPr>
          <w:rFonts w:ascii="Times New Roman" w:hAnsi="Times New Roman"/>
          <w:sz w:val="24"/>
          <w:szCs w:val="24"/>
          <w:lang w:val="el-GR"/>
        </w:rPr>
        <w:t xml:space="preserve">, </w:t>
      </w:r>
      <w:r w:rsidR="000958DE">
        <w:rPr>
          <w:rFonts w:ascii="Times New Roman" w:hAnsi="Times New Roman"/>
          <w:sz w:val="24"/>
          <w:szCs w:val="24"/>
          <w:lang w:val="el-GR"/>
        </w:rPr>
        <w:t xml:space="preserve">απέστειλε προσωπική επιστολή διαμαρτυρίας και συμπαράστασης υπέρ των </w:t>
      </w:r>
      <w:r w:rsidR="00DE7555">
        <w:rPr>
          <w:rFonts w:ascii="Times New Roman" w:hAnsi="Times New Roman"/>
          <w:sz w:val="24"/>
          <w:szCs w:val="24"/>
          <w:lang w:val="el-GR"/>
        </w:rPr>
        <w:t>Ε</w:t>
      </w:r>
      <w:r w:rsidR="000958DE">
        <w:rPr>
          <w:rFonts w:ascii="Times New Roman" w:hAnsi="Times New Roman"/>
          <w:sz w:val="24"/>
          <w:szCs w:val="24"/>
          <w:lang w:val="el-GR"/>
        </w:rPr>
        <w:t>λλήνων δικηγόρων στον Πρωθυπουργό κ.</w:t>
      </w:r>
      <w:r w:rsidR="00DE7555">
        <w:rPr>
          <w:rFonts w:ascii="Times New Roman" w:hAnsi="Times New Roman"/>
          <w:sz w:val="24"/>
          <w:szCs w:val="24"/>
          <w:lang w:val="el-GR"/>
        </w:rPr>
        <w:t xml:space="preserve"> </w:t>
      </w:r>
      <w:r w:rsidR="000958DE">
        <w:rPr>
          <w:rFonts w:ascii="Times New Roman" w:hAnsi="Times New Roman"/>
          <w:sz w:val="24"/>
          <w:szCs w:val="24"/>
          <w:lang w:val="el-GR"/>
        </w:rPr>
        <w:t>Αλέξη Τσίπρα.</w:t>
      </w:r>
      <w:r w:rsidR="009C0168">
        <w:rPr>
          <w:rFonts w:ascii="Times New Roman" w:hAnsi="Times New Roman"/>
          <w:sz w:val="24"/>
          <w:szCs w:val="24"/>
          <w:lang w:val="el-GR"/>
        </w:rPr>
        <w:t xml:space="preserve"> </w:t>
      </w:r>
    </w:p>
    <w:p w14:paraId="4D3B1FED" w14:textId="77777777" w:rsidR="00864EB9" w:rsidRPr="00864EB9" w:rsidRDefault="00864EB9" w:rsidP="00864EB9">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3</w:t>
      </w:r>
      <w:r w:rsidRPr="00864EB9">
        <w:rPr>
          <w:rFonts w:ascii="Times New Roman" w:hAnsi="Times New Roman"/>
          <w:b/>
          <w:sz w:val="24"/>
          <w:szCs w:val="24"/>
          <w:u w:val="single"/>
          <w:lang w:val="el-GR"/>
        </w:rPr>
        <w:t xml:space="preserve">. </w:t>
      </w:r>
      <w:r>
        <w:rPr>
          <w:rFonts w:ascii="Times New Roman" w:hAnsi="Times New Roman"/>
          <w:b/>
          <w:sz w:val="24"/>
          <w:szCs w:val="24"/>
          <w:u w:val="single"/>
          <w:lang w:val="el-GR"/>
        </w:rPr>
        <w:t>Επίλογος</w:t>
      </w:r>
    </w:p>
    <w:p w14:paraId="7044A4D5" w14:textId="23BFE1D1" w:rsidR="00864EB9" w:rsidRDefault="00864EB9" w:rsidP="00864EB9">
      <w:pPr>
        <w:spacing w:line="240" w:lineRule="auto"/>
        <w:jc w:val="both"/>
        <w:rPr>
          <w:rFonts w:ascii="Times New Roman" w:hAnsi="Times New Roman"/>
          <w:sz w:val="24"/>
          <w:szCs w:val="24"/>
          <w:lang w:val="el-GR"/>
        </w:rPr>
      </w:pPr>
      <w:r>
        <w:rPr>
          <w:rFonts w:ascii="Times New Roman" w:hAnsi="Times New Roman"/>
          <w:sz w:val="24"/>
          <w:szCs w:val="24"/>
          <w:lang w:val="el-GR"/>
        </w:rPr>
        <w:tab/>
        <w:t xml:space="preserve">Με το ανωτέρω Σημείωμα </w:t>
      </w:r>
      <w:r w:rsidR="00970A55">
        <w:rPr>
          <w:rFonts w:ascii="Times New Roman" w:hAnsi="Times New Roman"/>
          <w:sz w:val="24"/>
          <w:szCs w:val="24"/>
          <w:lang w:val="el-GR"/>
        </w:rPr>
        <w:t>επιχειρείται</w:t>
      </w:r>
      <w:r>
        <w:rPr>
          <w:rFonts w:ascii="Times New Roman" w:hAnsi="Times New Roman"/>
          <w:sz w:val="24"/>
          <w:szCs w:val="24"/>
          <w:lang w:val="el-GR"/>
        </w:rPr>
        <w:t xml:space="preserve"> μια κωδικοποιημένη σταχυολόγηση και αναφορά των όσων έλαβαν χώρα στην Βιέννη κατά το τριήμερο των εργασιών της Διαρκούς Επιτροπής και των θεματικών Επιτροπών Εργασίας, όπου συμμετείχαμε ως Αντιπροσωπεία. Στο Παράρτημα επισυνάπτονται επτά  Σημειώματα, </w:t>
      </w:r>
      <w:proofErr w:type="spellStart"/>
      <w:r>
        <w:rPr>
          <w:rFonts w:ascii="Times New Roman" w:hAnsi="Times New Roman"/>
          <w:sz w:val="24"/>
          <w:szCs w:val="24"/>
          <w:lang w:val="el-GR"/>
        </w:rPr>
        <w:t>συνταγέντα</w:t>
      </w:r>
      <w:proofErr w:type="spellEnd"/>
      <w:r>
        <w:rPr>
          <w:rFonts w:ascii="Times New Roman" w:hAnsi="Times New Roman"/>
          <w:sz w:val="24"/>
          <w:szCs w:val="24"/>
          <w:lang w:val="el-GR"/>
        </w:rPr>
        <w:t xml:space="preserve"> από τα Μέλη της Αντιπροσωπείας μας, ανάλογα με την συμμετοχή του καθενός </w:t>
      </w:r>
      <w:r w:rsidR="00952FC0">
        <w:rPr>
          <w:rFonts w:ascii="Times New Roman" w:hAnsi="Times New Roman"/>
          <w:sz w:val="24"/>
          <w:szCs w:val="24"/>
          <w:lang w:val="el-GR"/>
        </w:rPr>
        <w:t xml:space="preserve">μας </w:t>
      </w:r>
      <w:r>
        <w:rPr>
          <w:rFonts w:ascii="Times New Roman" w:hAnsi="Times New Roman"/>
          <w:sz w:val="24"/>
          <w:szCs w:val="24"/>
          <w:lang w:val="el-GR"/>
        </w:rPr>
        <w:t xml:space="preserve">σε θεματική Επιτροπή. </w:t>
      </w:r>
      <w:r w:rsidR="00952FC0">
        <w:rPr>
          <w:rFonts w:ascii="Times New Roman" w:hAnsi="Times New Roman"/>
          <w:sz w:val="24"/>
          <w:szCs w:val="24"/>
          <w:lang w:val="el-GR"/>
        </w:rPr>
        <w:t xml:space="preserve">Σκοπός αυτού του Ενημερωτικού Σημειώματος </w:t>
      </w:r>
      <w:r w:rsidR="00970A55">
        <w:rPr>
          <w:rFonts w:ascii="Times New Roman" w:hAnsi="Times New Roman"/>
          <w:sz w:val="24"/>
          <w:szCs w:val="24"/>
          <w:lang w:val="el-GR"/>
        </w:rPr>
        <w:t xml:space="preserve">και των Παραρτημάτων </w:t>
      </w:r>
      <w:r w:rsidR="00952FC0">
        <w:rPr>
          <w:rFonts w:ascii="Times New Roman" w:hAnsi="Times New Roman"/>
          <w:sz w:val="24"/>
          <w:szCs w:val="24"/>
          <w:lang w:val="el-GR"/>
        </w:rPr>
        <w:t xml:space="preserve">είναι η </w:t>
      </w:r>
      <w:r w:rsidR="00970A55">
        <w:rPr>
          <w:rFonts w:ascii="Times New Roman" w:hAnsi="Times New Roman"/>
          <w:sz w:val="24"/>
          <w:szCs w:val="24"/>
          <w:lang w:val="el-GR"/>
        </w:rPr>
        <w:t xml:space="preserve">ευρύτερη διάδοση </w:t>
      </w:r>
      <w:r w:rsidR="00952FC0">
        <w:rPr>
          <w:rFonts w:ascii="Times New Roman" w:hAnsi="Times New Roman"/>
          <w:sz w:val="24"/>
          <w:szCs w:val="24"/>
          <w:lang w:val="el-GR"/>
        </w:rPr>
        <w:t xml:space="preserve">των όσων συζητούνται </w:t>
      </w:r>
      <w:r w:rsidR="00970A55">
        <w:rPr>
          <w:rFonts w:ascii="Times New Roman" w:hAnsi="Times New Roman"/>
          <w:sz w:val="24"/>
          <w:szCs w:val="24"/>
          <w:lang w:val="el-GR"/>
        </w:rPr>
        <w:t xml:space="preserve">και </w:t>
      </w:r>
      <w:r w:rsidR="00952FC0">
        <w:rPr>
          <w:rFonts w:ascii="Times New Roman" w:hAnsi="Times New Roman"/>
          <w:sz w:val="24"/>
          <w:szCs w:val="24"/>
          <w:lang w:val="el-GR"/>
        </w:rPr>
        <w:t>αποφασίζονται στον Ευρωπαϊκό Δικηγορικό Σύλλογο και αφορούν το μέλλον της επαγγελματικής μας ζωής, στην Ολομέλεια των Προέδρων των Δικηγορικών Συλλόγων και τα επιμέρους Διοικητικά Συμβούλια των Δικηγορικών Συλλόγων της χώρας, ώστε να είμαστε επαρκώς ενημερωμένοι και πληροφορημένοι όλοι οι Έλληνες Δικηγόροι από την Ορεστιάδα έως την Κρήτη για τις αλλαγές, που συμβαίνουν γύρω μας και την ανάγκη να προσαρμοστούμε σε αυτές. Μόνο έτσι θα μπορέσουμε να ε</w:t>
      </w:r>
      <w:r w:rsidR="008C523F">
        <w:rPr>
          <w:rFonts w:ascii="Times New Roman" w:hAnsi="Times New Roman"/>
          <w:sz w:val="24"/>
          <w:szCs w:val="24"/>
          <w:lang w:val="el-GR"/>
        </w:rPr>
        <w:t>ίμαστε επαγγελματικά βιώσιμοι και ανταγωνιστικοί.</w:t>
      </w:r>
    </w:p>
    <w:p w14:paraId="14746223" w14:textId="77777777" w:rsidR="008C523F" w:rsidRDefault="008C523F" w:rsidP="00864EB9">
      <w:pPr>
        <w:spacing w:line="240" w:lineRule="auto"/>
        <w:jc w:val="both"/>
        <w:rPr>
          <w:rFonts w:ascii="Times New Roman" w:hAnsi="Times New Roman"/>
          <w:sz w:val="24"/>
          <w:szCs w:val="24"/>
          <w:lang w:val="el-GR"/>
        </w:rPr>
      </w:pPr>
    </w:p>
    <w:p w14:paraId="4FE59BC6" w14:textId="77777777" w:rsidR="008C523F" w:rsidRDefault="008C523F" w:rsidP="00864EB9">
      <w:pPr>
        <w:spacing w:line="240" w:lineRule="auto"/>
        <w:jc w:val="both"/>
        <w:rPr>
          <w:rFonts w:ascii="Times New Roman" w:hAnsi="Times New Roman"/>
          <w:sz w:val="24"/>
          <w:szCs w:val="24"/>
          <w:lang w:val="el-GR"/>
        </w:rPr>
      </w:pPr>
      <w:r>
        <w:rPr>
          <w:rFonts w:ascii="Times New Roman" w:hAnsi="Times New Roman"/>
          <w:sz w:val="24"/>
          <w:szCs w:val="24"/>
          <w:lang w:val="el-GR"/>
        </w:rPr>
        <w:t xml:space="preserve">                                                                                     Μετά τιμής</w:t>
      </w:r>
    </w:p>
    <w:p w14:paraId="3695EA93" w14:textId="77777777" w:rsidR="008C523F" w:rsidRDefault="008C523F" w:rsidP="00864EB9">
      <w:pPr>
        <w:spacing w:line="240" w:lineRule="auto"/>
        <w:jc w:val="both"/>
        <w:rPr>
          <w:rFonts w:ascii="Times New Roman" w:hAnsi="Times New Roman"/>
          <w:sz w:val="24"/>
          <w:szCs w:val="24"/>
          <w:lang w:val="el-GR"/>
        </w:rPr>
      </w:pPr>
      <w:r>
        <w:rPr>
          <w:rFonts w:ascii="Times New Roman" w:hAnsi="Times New Roman"/>
          <w:sz w:val="24"/>
          <w:szCs w:val="24"/>
          <w:lang w:val="el-GR"/>
        </w:rPr>
        <w:t xml:space="preserve">                                                              Ο Επικεφαλής της Ελληνικής Αντιπροσωπείας</w:t>
      </w:r>
    </w:p>
    <w:p w14:paraId="3054D59B" w14:textId="77777777" w:rsidR="00864EB9" w:rsidRPr="00A44336" w:rsidRDefault="008C523F" w:rsidP="00864EB9">
      <w:pPr>
        <w:spacing w:line="240" w:lineRule="auto"/>
        <w:jc w:val="both"/>
        <w:rPr>
          <w:rFonts w:ascii="Times New Roman" w:hAnsi="Times New Roman"/>
          <w:sz w:val="24"/>
          <w:szCs w:val="24"/>
          <w:lang w:val="el-GR"/>
        </w:rPr>
      </w:pPr>
      <w:r>
        <w:rPr>
          <w:rFonts w:ascii="Times New Roman" w:hAnsi="Times New Roman"/>
          <w:sz w:val="24"/>
          <w:szCs w:val="24"/>
          <w:lang w:val="el-GR"/>
        </w:rPr>
        <w:t xml:space="preserve">                                                                                Στην </w:t>
      </w:r>
      <w:r>
        <w:rPr>
          <w:rFonts w:ascii="Times New Roman" w:hAnsi="Times New Roman"/>
          <w:sz w:val="24"/>
          <w:szCs w:val="24"/>
          <w:lang w:val="en-US"/>
        </w:rPr>
        <w:t>C</w:t>
      </w:r>
      <w:r w:rsidRPr="00A44336">
        <w:rPr>
          <w:rFonts w:ascii="Times New Roman" w:hAnsi="Times New Roman"/>
          <w:sz w:val="24"/>
          <w:szCs w:val="24"/>
          <w:lang w:val="el-GR"/>
        </w:rPr>
        <w:t>.</w:t>
      </w:r>
      <w:r>
        <w:rPr>
          <w:rFonts w:ascii="Times New Roman" w:hAnsi="Times New Roman"/>
          <w:sz w:val="24"/>
          <w:szCs w:val="24"/>
          <w:lang w:val="en-US"/>
        </w:rPr>
        <w:t>C</w:t>
      </w:r>
      <w:r w:rsidRPr="00A44336">
        <w:rPr>
          <w:rFonts w:ascii="Times New Roman" w:hAnsi="Times New Roman"/>
          <w:sz w:val="24"/>
          <w:szCs w:val="24"/>
          <w:lang w:val="el-GR"/>
        </w:rPr>
        <w:t>.</w:t>
      </w:r>
      <w:r>
        <w:rPr>
          <w:rFonts w:ascii="Times New Roman" w:hAnsi="Times New Roman"/>
          <w:sz w:val="24"/>
          <w:szCs w:val="24"/>
          <w:lang w:val="en-US"/>
        </w:rPr>
        <w:t>B</w:t>
      </w:r>
      <w:r w:rsidRPr="00A44336">
        <w:rPr>
          <w:rFonts w:ascii="Times New Roman" w:hAnsi="Times New Roman"/>
          <w:sz w:val="24"/>
          <w:szCs w:val="24"/>
          <w:lang w:val="el-GR"/>
        </w:rPr>
        <w:t>.</w:t>
      </w:r>
      <w:r>
        <w:rPr>
          <w:rFonts w:ascii="Times New Roman" w:hAnsi="Times New Roman"/>
          <w:sz w:val="24"/>
          <w:szCs w:val="24"/>
          <w:lang w:val="en-US"/>
        </w:rPr>
        <w:t>E</w:t>
      </w:r>
    </w:p>
    <w:p w14:paraId="41936ABC" w14:textId="77777777" w:rsidR="008C523F" w:rsidRPr="00A44336" w:rsidRDefault="008C523F" w:rsidP="00864EB9">
      <w:pPr>
        <w:spacing w:line="240" w:lineRule="auto"/>
        <w:jc w:val="both"/>
        <w:rPr>
          <w:rFonts w:ascii="Times New Roman" w:hAnsi="Times New Roman"/>
          <w:sz w:val="24"/>
          <w:szCs w:val="24"/>
          <w:lang w:val="el-GR"/>
        </w:rPr>
      </w:pPr>
    </w:p>
    <w:p w14:paraId="4F727674" w14:textId="77777777" w:rsidR="008C523F" w:rsidRPr="008C523F" w:rsidRDefault="008C523F" w:rsidP="00864EB9">
      <w:pPr>
        <w:spacing w:line="240" w:lineRule="auto"/>
        <w:jc w:val="both"/>
        <w:rPr>
          <w:rFonts w:ascii="Times New Roman" w:hAnsi="Times New Roman"/>
          <w:sz w:val="24"/>
          <w:szCs w:val="24"/>
          <w:lang w:val="el-GR"/>
        </w:rPr>
      </w:pPr>
      <w:r w:rsidRPr="00A44336">
        <w:rPr>
          <w:rFonts w:ascii="Times New Roman" w:hAnsi="Times New Roman"/>
          <w:sz w:val="24"/>
          <w:szCs w:val="24"/>
          <w:lang w:val="el-GR"/>
        </w:rPr>
        <w:t xml:space="preserve">                                                                     </w:t>
      </w:r>
      <w:r>
        <w:rPr>
          <w:rFonts w:ascii="Times New Roman" w:hAnsi="Times New Roman"/>
          <w:sz w:val="24"/>
          <w:szCs w:val="24"/>
          <w:lang w:val="el-GR"/>
        </w:rPr>
        <w:t xml:space="preserve">     Νικόλαος </w:t>
      </w:r>
      <w:proofErr w:type="spellStart"/>
      <w:r>
        <w:rPr>
          <w:rFonts w:ascii="Times New Roman" w:hAnsi="Times New Roman"/>
          <w:sz w:val="24"/>
          <w:szCs w:val="24"/>
          <w:lang w:val="el-GR"/>
        </w:rPr>
        <w:t>Β.Κουτκιάς</w:t>
      </w:r>
      <w:proofErr w:type="spellEnd"/>
    </w:p>
    <w:p w14:paraId="2C444C82" w14:textId="415EE241" w:rsidR="00970A55" w:rsidRDefault="00970A55">
      <w:pPr>
        <w:rPr>
          <w:rFonts w:ascii="Times New Roman" w:hAnsi="Times New Roman"/>
          <w:sz w:val="24"/>
          <w:szCs w:val="24"/>
          <w:lang w:val="el-GR"/>
        </w:rPr>
      </w:pPr>
      <w:r>
        <w:rPr>
          <w:rFonts w:ascii="Times New Roman" w:hAnsi="Times New Roman"/>
          <w:sz w:val="24"/>
          <w:szCs w:val="24"/>
          <w:lang w:val="el-GR"/>
        </w:rPr>
        <w:br w:type="page"/>
      </w:r>
    </w:p>
    <w:p w14:paraId="5AEB75FC" w14:textId="69674723" w:rsidR="00864EB9" w:rsidRPr="00864EB9" w:rsidRDefault="00864EB9" w:rsidP="00970A55">
      <w:pPr>
        <w:spacing w:line="240" w:lineRule="auto"/>
        <w:jc w:val="center"/>
        <w:rPr>
          <w:rFonts w:ascii="Times New Roman" w:hAnsi="Times New Roman"/>
          <w:b/>
          <w:sz w:val="24"/>
          <w:szCs w:val="24"/>
          <w:u w:val="single"/>
          <w:lang w:val="el-GR"/>
        </w:rPr>
      </w:pPr>
      <w:r>
        <w:rPr>
          <w:rFonts w:ascii="Times New Roman" w:hAnsi="Times New Roman"/>
          <w:b/>
          <w:sz w:val="24"/>
          <w:szCs w:val="24"/>
          <w:u w:val="single"/>
          <w:lang w:val="el-GR"/>
        </w:rPr>
        <w:lastRenderedPageBreak/>
        <w:t>ΠΑΡΑΡΤΗΜΑ</w:t>
      </w:r>
      <w:r w:rsidR="006923F9">
        <w:rPr>
          <w:rFonts w:ascii="Times New Roman" w:hAnsi="Times New Roman"/>
          <w:b/>
          <w:sz w:val="24"/>
          <w:szCs w:val="24"/>
          <w:u w:val="single"/>
          <w:lang w:val="el-GR"/>
        </w:rPr>
        <w:t>ΤΑ</w:t>
      </w:r>
    </w:p>
    <w:p w14:paraId="161A2F3F" w14:textId="77777777" w:rsidR="008C523F" w:rsidRDefault="008C523F" w:rsidP="00864EB9">
      <w:pPr>
        <w:spacing w:line="240" w:lineRule="auto"/>
        <w:jc w:val="both"/>
        <w:rPr>
          <w:rFonts w:ascii="Times New Roman" w:hAnsi="Times New Roman"/>
          <w:b/>
          <w:sz w:val="24"/>
          <w:szCs w:val="24"/>
          <w:u w:val="single"/>
          <w:lang w:val="el-GR"/>
        </w:rPr>
      </w:pPr>
    </w:p>
    <w:p w14:paraId="0593508B" w14:textId="77777777" w:rsidR="00EF79E5" w:rsidRPr="00864EB9" w:rsidRDefault="00864EB9" w:rsidP="00864EB9">
      <w:pPr>
        <w:spacing w:line="240" w:lineRule="auto"/>
        <w:jc w:val="both"/>
        <w:rPr>
          <w:rFonts w:ascii="Times New Roman" w:hAnsi="Times New Roman"/>
          <w:b/>
          <w:sz w:val="24"/>
          <w:szCs w:val="24"/>
          <w:u w:val="single"/>
          <w:lang w:val="el-GR"/>
        </w:rPr>
      </w:pPr>
      <w:r>
        <w:rPr>
          <w:rFonts w:ascii="Times New Roman" w:hAnsi="Times New Roman"/>
          <w:b/>
          <w:sz w:val="24"/>
          <w:szCs w:val="24"/>
          <w:u w:val="single"/>
          <w:lang w:val="el-GR"/>
        </w:rPr>
        <w:t xml:space="preserve">Π.1/ </w:t>
      </w:r>
      <w:r w:rsidR="00EF79E5" w:rsidRPr="00EF79E5">
        <w:rPr>
          <w:rFonts w:ascii="Century Gothic" w:hAnsi="Century Gothic"/>
          <w:b/>
          <w:sz w:val="24"/>
          <w:szCs w:val="24"/>
          <w:u w:val="single"/>
          <w:lang w:val="en-US"/>
        </w:rPr>
        <w:t>CCBE</w:t>
      </w:r>
      <w:r w:rsidR="00EF79E5" w:rsidRPr="00EF79E5">
        <w:rPr>
          <w:rFonts w:ascii="Century Gothic" w:hAnsi="Century Gothic"/>
          <w:b/>
          <w:sz w:val="24"/>
          <w:szCs w:val="24"/>
          <w:lang w:val="el-GR"/>
        </w:rPr>
        <w:t>, Βιέννη  19</w:t>
      </w:r>
      <w:r w:rsidR="00EF79E5" w:rsidRPr="00EF79E5">
        <w:rPr>
          <w:rFonts w:ascii="Century Gothic" w:hAnsi="Century Gothic"/>
          <w:b/>
          <w:sz w:val="24"/>
          <w:szCs w:val="24"/>
          <w:vertAlign w:val="superscript"/>
          <w:lang w:val="el-GR"/>
        </w:rPr>
        <w:t xml:space="preserve">η </w:t>
      </w:r>
      <w:r w:rsidR="00EF79E5" w:rsidRPr="00EF79E5">
        <w:rPr>
          <w:rFonts w:ascii="Century Gothic" w:hAnsi="Century Gothic"/>
          <w:b/>
          <w:sz w:val="24"/>
          <w:szCs w:val="24"/>
          <w:lang w:val="el-GR"/>
        </w:rPr>
        <w:t>Φεβρουαρίου 2020</w:t>
      </w:r>
    </w:p>
    <w:p w14:paraId="7F859100" w14:textId="77777777" w:rsidR="00EF79E5" w:rsidRPr="00EF79E5" w:rsidRDefault="00EF79E5" w:rsidP="00EF79E5">
      <w:pPr>
        <w:spacing w:line="240" w:lineRule="auto"/>
        <w:rPr>
          <w:rFonts w:ascii="Century Gothic" w:hAnsi="Century Gothic"/>
          <w:b/>
          <w:sz w:val="24"/>
          <w:szCs w:val="24"/>
          <w:lang w:val="el-GR"/>
        </w:rPr>
      </w:pPr>
      <w:r w:rsidRPr="00EF79E5">
        <w:rPr>
          <w:rFonts w:ascii="Century Gothic" w:hAnsi="Century Gothic"/>
          <w:b/>
          <w:sz w:val="24"/>
          <w:szCs w:val="24"/>
          <w:u w:val="single"/>
          <w:lang w:val="el-GR"/>
        </w:rPr>
        <w:t>Συνεδρίαση</w:t>
      </w:r>
      <w:r w:rsidRPr="00EF79E5">
        <w:rPr>
          <w:rFonts w:ascii="Century Gothic" w:hAnsi="Century Gothic"/>
          <w:b/>
          <w:sz w:val="24"/>
          <w:szCs w:val="24"/>
          <w:lang w:val="el-GR"/>
        </w:rPr>
        <w:t xml:space="preserve"> Επιτροπής “</w:t>
      </w:r>
      <w:r w:rsidRPr="00EF79E5">
        <w:rPr>
          <w:rFonts w:ascii="Century Gothic" w:hAnsi="Century Gothic"/>
          <w:b/>
          <w:i/>
          <w:sz w:val="24"/>
          <w:szCs w:val="24"/>
          <w:lang w:val="en-US"/>
        </w:rPr>
        <w:t>Anti</w:t>
      </w:r>
      <w:r w:rsidRPr="00EF79E5">
        <w:rPr>
          <w:rFonts w:ascii="Century Gothic" w:hAnsi="Century Gothic"/>
          <w:b/>
          <w:i/>
          <w:sz w:val="24"/>
          <w:szCs w:val="24"/>
          <w:lang w:val="el-GR"/>
        </w:rPr>
        <w:t>-</w:t>
      </w:r>
      <w:r w:rsidRPr="00EF79E5">
        <w:rPr>
          <w:rFonts w:ascii="Century Gothic" w:hAnsi="Century Gothic"/>
          <w:b/>
          <w:i/>
          <w:sz w:val="24"/>
          <w:szCs w:val="24"/>
          <w:lang w:val="en-US"/>
        </w:rPr>
        <w:t>Money</w:t>
      </w:r>
      <w:r w:rsidRPr="00EF79E5">
        <w:rPr>
          <w:rFonts w:ascii="Century Gothic" w:hAnsi="Century Gothic"/>
          <w:b/>
          <w:i/>
          <w:sz w:val="24"/>
          <w:szCs w:val="24"/>
          <w:lang w:val="el-GR"/>
        </w:rPr>
        <w:t xml:space="preserve"> </w:t>
      </w:r>
      <w:r w:rsidRPr="00EF79E5">
        <w:rPr>
          <w:rFonts w:ascii="Century Gothic" w:hAnsi="Century Gothic"/>
          <w:b/>
          <w:i/>
          <w:sz w:val="24"/>
          <w:szCs w:val="24"/>
          <w:lang w:val="en-US"/>
        </w:rPr>
        <w:t>Laundering</w:t>
      </w:r>
      <w:r w:rsidRPr="00EF79E5">
        <w:rPr>
          <w:rFonts w:ascii="Century Gothic" w:hAnsi="Century Gothic"/>
          <w:b/>
          <w:sz w:val="24"/>
          <w:szCs w:val="24"/>
          <w:lang w:val="el-GR"/>
        </w:rPr>
        <w:t>”</w:t>
      </w:r>
    </w:p>
    <w:p w14:paraId="4218A928" w14:textId="77777777" w:rsidR="00EF79E5" w:rsidRPr="00EF79E5" w:rsidRDefault="00EF79E5" w:rsidP="00EF79E5">
      <w:pPr>
        <w:spacing w:line="240" w:lineRule="auto"/>
        <w:rPr>
          <w:rFonts w:ascii="Century Gothic" w:hAnsi="Century Gothic"/>
          <w:b/>
          <w:sz w:val="24"/>
          <w:szCs w:val="24"/>
          <w:lang w:val="el-GR"/>
        </w:rPr>
      </w:pPr>
      <w:r w:rsidRPr="00EF79E5">
        <w:rPr>
          <w:rFonts w:ascii="Century Gothic" w:hAnsi="Century Gothic"/>
          <w:b/>
          <w:sz w:val="24"/>
          <w:szCs w:val="24"/>
          <w:u w:val="single"/>
          <w:lang w:val="el-GR"/>
        </w:rPr>
        <w:t>Συμμετέχοντες</w:t>
      </w:r>
      <w:r w:rsidRPr="00EF79E5">
        <w:rPr>
          <w:rFonts w:ascii="Century Gothic" w:hAnsi="Century Gothic"/>
          <w:b/>
          <w:sz w:val="24"/>
          <w:szCs w:val="24"/>
          <w:lang w:val="el-GR"/>
        </w:rPr>
        <w:t xml:space="preserve">:  Νικόλαος </w:t>
      </w:r>
      <w:proofErr w:type="spellStart"/>
      <w:r w:rsidRPr="00EF79E5">
        <w:rPr>
          <w:rFonts w:ascii="Century Gothic" w:hAnsi="Century Gothic"/>
          <w:b/>
          <w:sz w:val="24"/>
          <w:szCs w:val="24"/>
          <w:lang w:val="el-GR"/>
        </w:rPr>
        <w:t>Κουτκιάς</w:t>
      </w:r>
      <w:proofErr w:type="spellEnd"/>
      <w:r w:rsidRPr="00EF79E5">
        <w:rPr>
          <w:rFonts w:ascii="Century Gothic" w:hAnsi="Century Gothic"/>
          <w:b/>
          <w:sz w:val="24"/>
          <w:szCs w:val="24"/>
          <w:lang w:val="el-GR"/>
        </w:rPr>
        <w:t xml:space="preserve"> (Ελληνική Αντιπροσωπεία/Δ.Σ.Α.), </w:t>
      </w:r>
    </w:p>
    <w:p w14:paraId="471E3C9F" w14:textId="77777777" w:rsidR="00EF79E5" w:rsidRPr="00EF79E5" w:rsidRDefault="00EF79E5" w:rsidP="00EF79E5">
      <w:pPr>
        <w:spacing w:line="240" w:lineRule="auto"/>
        <w:rPr>
          <w:rFonts w:ascii="Century Gothic" w:hAnsi="Century Gothic"/>
          <w:b/>
          <w:sz w:val="24"/>
          <w:szCs w:val="24"/>
          <w:lang w:val="el-GR"/>
        </w:rPr>
      </w:pPr>
      <w:r w:rsidRPr="00EF79E5">
        <w:rPr>
          <w:rFonts w:ascii="Century Gothic" w:hAnsi="Century Gothic"/>
          <w:b/>
          <w:sz w:val="24"/>
          <w:szCs w:val="24"/>
          <w:lang w:val="el-GR"/>
        </w:rPr>
        <w:t>=========================================================</w:t>
      </w:r>
    </w:p>
    <w:p w14:paraId="6E087879" w14:textId="77777777" w:rsidR="00EF79E5" w:rsidRPr="00EF79E5" w:rsidRDefault="00EF79E5" w:rsidP="00EF79E5">
      <w:pPr>
        <w:spacing w:line="240" w:lineRule="auto"/>
        <w:jc w:val="both"/>
        <w:rPr>
          <w:rFonts w:ascii="Century Gothic" w:hAnsi="Century Gothic"/>
          <w:sz w:val="24"/>
          <w:szCs w:val="24"/>
          <w:lang w:val="el-GR"/>
        </w:rPr>
      </w:pPr>
      <w:r w:rsidRPr="00EF79E5">
        <w:rPr>
          <w:rFonts w:ascii="Century Gothic" w:hAnsi="Century Gothic"/>
          <w:b/>
          <w:sz w:val="24"/>
          <w:szCs w:val="24"/>
          <w:lang w:val="el-GR"/>
        </w:rPr>
        <w:t xml:space="preserve">1.       </w:t>
      </w:r>
      <w:r w:rsidRPr="00EF79E5">
        <w:rPr>
          <w:rFonts w:ascii="Century Gothic" w:hAnsi="Century Gothic"/>
          <w:sz w:val="24"/>
          <w:szCs w:val="24"/>
          <w:lang w:val="el-GR"/>
        </w:rPr>
        <w:t>Αμέσως μετά την έναρξη των εργασιών της Επιτροπής εγκρίθηκαν ομόφωνα τα Πρακτικά της προηγούμενης Συνεδρίασης της Επιτροπής που έλαβε χώρα στις Βρυξέλλες την 28</w:t>
      </w:r>
      <w:r w:rsidRPr="00EF79E5">
        <w:rPr>
          <w:rFonts w:ascii="Century Gothic" w:hAnsi="Century Gothic"/>
          <w:sz w:val="24"/>
          <w:szCs w:val="24"/>
          <w:vertAlign w:val="superscript"/>
          <w:lang w:val="el-GR"/>
        </w:rPr>
        <w:t>η</w:t>
      </w:r>
      <w:r w:rsidRPr="00EF79E5">
        <w:rPr>
          <w:rFonts w:ascii="Century Gothic" w:hAnsi="Century Gothic"/>
          <w:sz w:val="24"/>
          <w:szCs w:val="24"/>
          <w:lang w:val="el-GR"/>
        </w:rPr>
        <w:t xml:space="preserve"> Νοεμβρίου 2019.</w:t>
      </w:r>
    </w:p>
    <w:p w14:paraId="5602BC8E" w14:textId="5A34DE73" w:rsidR="00EF79E5" w:rsidRPr="00EF79E5" w:rsidRDefault="00EF79E5" w:rsidP="00EF79E5">
      <w:pPr>
        <w:spacing w:line="240" w:lineRule="auto"/>
        <w:contextualSpacing/>
        <w:jc w:val="both"/>
        <w:rPr>
          <w:rFonts w:ascii="Century Gothic" w:hAnsi="Century Gothic"/>
          <w:sz w:val="24"/>
          <w:szCs w:val="24"/>
          <w:lang w:val="el-GR"/>
        </w:rPr>
      </w:pPr>
      <w:r w:rsidRPr="00EF79E5">
        <w:rPr>
          <w:rFonts w:ascii="Century Gothic" w:hAnsi="Century Gothic"/>
          <w:b/>
          <w:sz w:val="24"/>
          <w:szCs w:val="24"/>
          <w:lang w:val="el-GR"/>
        </w:rPr>
        <w:t>2.</w:t>
      </w:r>
      <w:r w:rsidRPr="00EF79E5">
        <w:rPr>
          <w:rFonts w:ascii="Century Gothic" w:hAnsi="Century Gothic"/>
          <w:sz w:val="24"/>
          <w:szCs w:val="24"/>
          <w:lang w:val="el-GR"/>
        </w:rPr>
        <w:t xml:space="preserve">     Η Επιτροπή ξεκίνησε την συζήτηση της ημερήσιας διάταξης με πρώτο θέμα το νέο εγχείρημα της Ευρωπαϊκής Επιτροπής (</w:t>
      </w:r>
      <w:r w:rsidRPr="00EF79E5">
        <w:rPr>
          <w:rFonts w:ascii="Century Gothic" w:hAnsi="Century Gothic"/>
          <w:sz w:val="24"/>
          <w:szCs w:val="24"/>
          <w:lang w:val="en-US"/>
        </w:rPr>
        <w:t>ROADMAP</w:t>
      </w:r>
      <w:r w:rsidRPr="00EF79E5">
        <w:rPr>
          <w:rFonts w:ascii="Century Gothic" w:hAnsi="Century Gothic"/>
          <w:sz w:val="24"/>
          <w:szCs w:val="24"/>
          <w:lang w:val="el-GR"/>
        </w:rPr>
        <w:t xml:space="preserve">) για την διαμόρφωση μιας καινούριας αντίληψης στους πολίτες της ευρωπαϊκής περιφέρειας για την καταπολέμηση του ξεπλύματος μαύρου χρήματος και της χρηματοδότησης των τρομοκρατικών οργανώσεων. Ήδη από τον Ιούλιο του 2019 η Ευρωπαϊκή Επιτροπή εξήγγειλε μια περίοδο δημόσιας διαβούλευσης για το ως άνω ζήτημα της νομιμοποίησης χρημάτων από εγκληματικές δραστηριότητες και της συντεταγμένης ευρωπαϊκής απάντησης στον περιορισμό αυτής. Αιτία της συζήτησης αυτής είναι η διαπίστωση πως οργανωμένο έγκλημα χρησιμοποιώντας την ψηφιακή οικονομία έχει βρει νέους τρόπους στην οικονομική του δράση, που παραβιάζουν τον κοινοτικό νόμο. Επίσης το οικονομικό σκάνδαλο </w:t>
      </w:r>
      <w:r w:rsidR="00E03750">
        <w:rPr>
          <w:rFonts w:ascii="Century Gothic" w:hAnsi="Century Gothic"/>
          <w:sz w:val="24"/>
          <w:szCs w:val="24"/>
          <w:lang w:val="el-GR"/>
        </w:rPr>
        <w:t>«</w:t>
      </w:r>
      <w:r w:rsidR="00E03750">
        <w:rPr>
          <w:rFonts w:ascii="Century Gothic" w:hAnsi="Century Gothic"/>
          <w:sz w:val="24"/>
          <w:szCs w:val="24"/>
          <w:lang w:val="en-US"/>
        </w:rPr>
        <w:t>Panama</w:t>
      </w:r>
      <w:r w:rsidR="00E03750" w:rsidRPr="00E03750">
        <w:rPr>
          <w:rFonts w:ascii="Century Gothic" w:hAnsi="Century Gothic"/>
          <w:sz w:val="24"/>
          <w:szCs w:val="24"/>
          <w:lang w:val="el-GR"/>
        </w:rPr>
        <w:t xml:space="preserve"> </w:t>
      </w:r>
      <w:r w:rsidR="00E03750">
        <w:rPr>
          <w:rFonts w:ascii="Century Gothic" w:hAnsi="Century Gothic"/>
          <w:sz w:val="24"/>
          <w:szCs w:val="24"/>
          <w:lang w:val="en-US"/>
        </w:rPr>
        <w:t>Papers</w:t>
      </w:r>
      <w:r w:rsidR="00E03750">
        <w:rPr>
          <w:rFonts w:ascii="Century Gothic" w:hAnsi="Century Gothic"/>
          <w:sz w:val="24"/>
          <w:szCs w:val="24"/>
          <w:lang w:val="el-GR"/>
        </w:rPr>
        <w:t xml:space="preserve">» </w:t>
      </w:r>
      <w:r w:rsidRPr="00EF79E5">
        <w:rPr>
          <w:rFonts w:ascii="Century Gothic" w:hAnsi="Century Gothic"/>
          <w:sz w:val="24"/>
          <w:szCs w:val="24"/>
          <w:lang w:val="el-GR"/>
        </w:rPr>
        <w:t>κατέδειξε την αναποτελεσματικότητα τόσο του υπάρχοντος νομοθετικού οπλοστασίου όσο και την δυσλειτουργία των κρατικών οργάνων κάθε μέλους της Ε.Ε να εξιχνιάσει την εγχώρια εγκληματικότητα,</w:t>
      </w:r>
      <w:r w:rsidR="00BD1F86">
        <w:rPr>
          <w:rFonts w:ascii="Century Gothic" w:hAnsi="Century Gothic"/>
          <w:sz w:val="24"/>
          <w:szCs w:val="24"/>
          <w:lang w:val="el-GR"/>
        </w:rPr>
        <w:t xml:space="preserve"> </w:t>
      </w:r>
      <w:r w:rsidRPr="00EF79E5">
        <w:rPr>
          <w:rFonts w:ascii="Century Gothic" w:hAnsi="Century Gothic"/>
          <w:sz w:val="24"/>
          <w:szCs w:val="24"/>
          <w:lang w:val="el-GR"/>
        </w:rPr>
        <w:t xml:space="preserve">αλλά και να συνεργαστεί με τρίτους (κρατικά όργανα άλλης χώρας, ευρωπαϊκούς θεσμούς) στην διασυνοριακή καταπολέμηση των </w:t>
      </w:r>
      <w:proofErr w:type="spellStart"/>
      <w:r w:rsidRPr="00EF79E5">
        <w:rPr>
          <w:rFonts w:ascii="Century Gothic" w:hAnsi="Century Gothic"/>
          <w:sz w:val="24"/>
          <w:szCs w:val="24"/>
          <w:lang w:val="en-US"/>
        </w:rPr>
        <w:t>crossborder</w:t>
      </w:r>
      <w:proofErr w:type="spellEnd"/>
      <w:r w:rsidRPr="00EF79E5">
        <w:rPr>
          <w:rFonts w:ascii="Century Gothic" w:hAnsi="Century Gothic"/>
          <w:sz w:val="24"/>
          <w:szCs w:val="24"/>
          <w:lang w:val="el-GR"/>
        </w:rPr>
        <w:t xml:space="preserve"> </w:t>
      </w:r>
      <w:r w:rsidRPr="00EF79E5">
        <w:rPr>
          <w:rFonts w:ascii="Century Gothic" w:hAnsi="Century Gothic"/>
          <w:sz w:val="24"/>
          <w:szCs w:val="24"/>
          <w:lang w:val="en-US"/>
        </w:rPr>
        <w:t>services</w:t>
      </w:r>
      <w:r w:rsidRPr="00EF79E5">
        <w:rPr>
          <w:rFonts w:ascii="Century Gothic" w:hAnsi="Century Gothic"/>
          <w:sz w:val="24"/>
          <w:szCs w:val="24"/>
          <w:lang w:val="el-GR"/>
        </w:rPr>
        <w:t xml:space="preserve">. </w:t>
      </w:r>
    </w:p>
    <w:p w14:paraId="42088481" w14:textId="2D53704C" w:rsidR="00EF79E5" w:rsidRPr="00EF79E5" w:rsidRDefault="00EF79E5" w:rsidP="00EF79E5">
      <w:pPr>
        <w:spacing w:line="240" w:lineRule="auto"/>
        <w:ind w:firstLine="720"/>
        <w:contextualSpacing/>
        <w:jc w:val="both"/>
        <w:rPr>
          <w:rFonts w:ascii="Century Gothic" w:hAnsi="Century Gothic"/>
          <w:sz w:val="24"/>
          <w:szCs w:val="24"/>
          <w:lang w:val="el-GR"/>
        </w:rPr>
      </w:pPr>
      <w:r w:rsidRPr="00EF79E5">
        <w:rPr>
          <w:rFonts w:ascii="Century Gothic" w:hAnsi="Century Gothic"/>
          <w:sz w:val="24"/>
          <w:szCs w:val="24"/>
          <w:lang w:val="el-GR"/>
        </w:rPr>
        <w:t xml:space="preserve">Μετά την  υπόθεση με τα έγγραφα της υπόθεση </w:t>
      </w:r>
      <w:r w:rsidR="00E03750">
        <w:rPr>
          <w:rFonts w:ascii="Century Gothic" w:hAnsi="Century Gothic"/>
          <w:sz w:val="24"/>
          <w:szCs w:val="24"/>
          <w:lang w:val="el-GR"/>
        </w:rPr>
        <w:t>«</w:t>
      </w:r>
      <w:r w:rsidR="00E03750">
        <w:rPr>
          <w:rFonts w:ascii="Century Gothic" w:hAnsi="Century Gothic"/>
          <w:sz w:val="24"/>
          <w:szCs w:val="24"/>
          <w:lang w:val="en-US"/>
        </w:rPr>
        <w:t>Panama</w:t>
      </w:r>
      <w:r w:rsidR="00E03750" w:rsidRPr="00E03750">
        <w:rPr>
          <w:rFonts w:ascii="Century Gothic" w:hAnsi="Century Gothic"/>
          <w:sz w:val="24"/>
          <w:szCs w:val="24"/>
          <w:lang w:val="el-GR"/>
        </w:rPr>
        <w:t xml:space="preserve"> </w:t>
      </w:r>
      <w:r w:rsidR="00E03750">
        <w:rPr>
          <w:rFonts w:ascii="Century Gothic" w:hAnsi="Century Gothic"/>
          <w:sz w:val="24"/>
          <w:szCs w:val="24"/>
          <w:lang w:val="en-US"/>
        </w:rPr>
        <w:t>Papers</w:t>
      </w:r>
      <w:r w:rsidR="00E03750">
        <w:rPr>
          <w:rFonts w:ascii="Century Gothic" w:hAnsi="Century Gothic"/>
          <w:sz w:val="24"/>
          <w:szCs w:val="24"/>
          <w:lang w:val="el-GR"/>
        </w:rPr>
        <w:t xml:space="preserve">» </w:t>
      </w:r>
      <w:r w:rsidRPr="00EF79E5">
        <w:rPr>
          <w:rFonts w:ascii="Century Gothic" w:hAnsi="Century Gothic"/>
          <w:sz w:val="24"/>
          <w:szCs w:val="24"/>
          <w:lang w:val="el-GR"/>
        </w:rPr>
        <w:t>το Τμήμα Οικονομικού Εγκλήματος της Ευρωπαϊκής Επιτροπής είχε πλήρως ενεργοποιηθεί επηρεάζοντας και το περιεχόμενο της 5</w:t>
      </w:r>
      <w:r w:rsidRPr="00EF79E5">
        <w:rPr>
          <w:rFonts w:ascii="Century Gothic" w:hAnsi="Century Gothic"/>
          <w:sz w:val="24"/>
          <w:szCs w:val="24"/>
          <w:vertAlign w:val="superscript"/>
          <w:lang w:val="el-GR"/>
        </w:rPr>
        <w:t>ης</w:t>
      </w:r>
      <w:r w:rsidRPr="00EF79E5">
        <w:rPr>
          <w:rFonts w:ascii="Century Gothic" w:hAnsi="Century Gothic"/>
          <w:sz w:val="24"/>
          <w:szCs w:val="24"/>
          <w:lang w:val="el-GR"/>
        </w:rPr>
        <w:t xml:space="preserve"> Οδηγίας για το ξέπλυμα μαύρου χρήματος (ΟΔΗΓΙΑ Ε.Ε 2018/843).  Στην δυσλειτουργία αυτή τεράστια ευθύνη φέρουν και τα Κράτη Μέλη της Ε.Ε</w:t>
      </w:r>
      <w:r w:rsidR="00BD1F86">
        <w:rPr>
          <w:rFonts w:ascii="Century Gothic" w:hAnsi="Century Gothic"/>
          <w:sz w:val="24"/>
          <w:szCs w:val="24"/>
          <w:lang w:val="el-GR"/>
        </w:rPr>
        <w:t>.</w:t>
      </w:r>
      <w:r w:rsidRPr="00EF79E5">
        <w:rPr>
          <w:rFonts w:ascii="Century Gothic" w:hAnsi="Century Gothic"/>
          <w:sz w:val="24"/>
          <w:szCs w:val="24"/>
          <w:lang w:val="el-GR"/>
        </w:rPr>
        <w:t>, τα οποία αφενός με τεράστια καθυστέρηση, ακόμη και μετά το πέρας της καταληκτικής ημερομηνίας κύρωσης, ενσωμάτωσαν το νομοθέτημα αυτό στο εσωτερικό τους δίκαιο  αφετέρου η ενσωμάτωση, που έγινε, ήταν πλημμελής, και σε αρκετές περιπτώσεις ο εθνικός νόμος  ενσωμάτωσης της οδηγίας δίδει αντίθετο περιεχόμενο στις διατάξεις που έχει η Οδηγία. Τούτο προκαλεί δυσαρμονία, καθώς δεν υπάρχει ενιαία έννομη τάξη στην περιφέρεια της Ε.Ε και τούτο έχει γίνει αντιληπτό από το οργανωμένο οικονομικό έγκλημα, που αξιοποιεί τις θεσμικές διαφοροποιήσεις και τα νομικά παραθυράκια σε κάθε χώρα της Ε.Ε, για να εκτυλίσσει ατιμώρητο την δράση του.</w:t>
      </w:r>
    </w:p>
    <w:p w14:paraId="5BD01870" w14:textId="1C5BB690" w:rsidR="00EF79E5" w:rsidRPr="00EF79E5" w:rsidRDefault="00EF79E5" w:rsidP="00EF79E5">
      <w:pPr>
        <w:spacing w:line="240" w:lineRule="auto"/>
        <w:ind w:firstLine="720"/>
        <w:contextualSpacing/>
        <w:jc w:val="both"/>
        <w:rPr>
          <w:rFonts w:ascii="Century Gothic" w:hAnsi="Century Gothic"/>
          <w:sz w:val="24"/>
          <w:szCs w:val="24"/>
          <w:lang w:val="el-GR"/>
        </w:rPr>
      </w:pPr>
      <w:r w:rsidRPr="00EF79E5">
        <w:rPr>
          <w:rFonts w:ascii="Century Gothic" w:hAnsi="Century Gothic"/>
          <w:sz w:val="24"/>
          <w:szCs w:val="24"/>
          <w:lang w:val="el-GR"/>
        </w:rPr>
        <w:lastRenderedPageBreak/>
        <w:t xml:space="preserve">Η </w:t>
      </w:r>
      <w:r w:rsidRPr="00EF79E5">
        <w:rPr>
          <w:rFonts w:ascii="Century Gothic" w:hAnsi="Century Gothic"/>
          <w:sz w:val="24"/>
          <w:szCs w:val="24"/>
          <w:lang w:val="en-US"/>
        </w:rPr>
        <w:t>CCBE</w:t>
      </w:r>
      <w:r w:rsidRPr="00EF79E5">
        <w:rPr>
          <w:rFonts w:ascii="Century Gothic" w:hAnsi="Century Gothic"/>
          <w:sz w:val="24"/>
          <w:szCs w:val="24"/>
          <w:lang w:val="el-GR"/>
        </w:rPr>
        <w:t xml:space="preserve"> ως επιστημονικός και συλλογικός φορέας των Ευρωπαίων Δικηγόρων συμμετέχει στο </w:t>
      </w:r>
      <w:r w:rsidRPr="00EF79E5">
        <w:rPr>
          <w:rFonts w:ascii="Century Gothic" w:hAnsi="Century Gothic"/>
          <w:sz w:val="24"/>
          <w:szCs w:val="24"/>
          <w:lang w:val="en-US"/>
        </w:rPr>
        <w:t>ROADMAP</w:t>
      </w:r>
      <w:r w:rsidRPr="00EF79E5">
        <w:rPr>
          <w:rFonts w:ascii="Century Gothic" w:hAnsi="Century Gothic"/>
          <w:sz w:val="24"/>
          <w:szCs w:val="24"/>
          <w:lang w:val="el-GR"/>
        </w:rPr>
        <w:t xml:space="preserve"> της Επιτροπής δηλώνοντας την αποφασιστικότητα της να χτυπηθεί το οργανωμένο έγκλημα αλλά κάθε μέτρο ή νέο νομοθέτημα πρέπει επιλέγεται υπό το πρίσμα της αρχής της αναλογικότητας, της </w:t>
      </w:r>
      <w:proofErr w:type="spellStart"/>
      <w:r w:rsidRPr="00EF79E5">
        <w:rPr>
          <w:rFonts w:ascii="Century Gothic" w:hAnsi="Century Gothic"/>
          <w:sz w:val="24"/>
          <w:szCs w:val="24"/>
          <w:lang w:val="el-GR"/>
        </w:rPr>
        <w:t>προσφορότητας</w:t>
      </w:r>
      <w:proofErr w:type="spellEnd"/>
      <w:r w:rsidRPr="00EF79E5">
        <w:rPr>
          <w:rFonts w:ascii="Century Gothic" w:hAnsi="Century Gothic"/>
          <w:sz w:val="24"/>
          <w:szCs w:val="24"/>
          <w:lang w:val="el-GR"/>
        </w:rPr>
        <w:t xml:space="preserve">, του Γενικού Κανονισμού για τα προσωπικά δεδομένα και πλήρη σεβασμό στην αρχή της επαγγελματικής </w:t>
      </w:r>
      <w:proofErr w:type="spellStart"/>
      <w:r w:rsidRPr="00EF79E5">
        <w:rPr>
          <w:rFonts w:ascii="Century Gothic" w:hAnsi="Century Gothic"/>
          <w:sz w:val="24"/>
          <w:szCs w:val="24"/>
          <w:lang w:val="el-GR"/>
        </w:rPr>
        <w:t>εμπίστευσης</w:t>
      </w:r>
      <w:proofErr w:type="spellEnd"/>
      <w:r w:rsidRPr="00EF79E5">
        <w:rPr>
          <w:rFonts w:ascii="Century Gothic" w:hAnsi="Century Gothic"/>
          <w:sz w:val="24"/>
          <w:szCs w:val="24"/>
          <w:lang w:val="el-GR"/>
        </w:rPr>
        <w:t xml:space="preserve"> και του επαγγελματικού απορρήτου των δικηγόρων.     </w:t>
      </w:r>
    </w:p>
    <w:p w14:paraId="594656C7" w14:textId="77777777" w:rsidR="00EF79E5" w:rsidRPr="00EF79E5" w:rsidRDefault="00EF79E5" w:rsidP="00EF79E5">
      <w:pPr>
        <w:spacing w:line="240" w:lineRule="auto"/>
        <w:ind w:firstLine="720"/>
        <w:contextualSpacing/>
        <w:jc w:val="both"/>
        <w:rPr>
          <w:rFonts w:ascii="Century Gothic" w:hAnsi="Century Gothic"/>
          <w:sz w:val="24"/>
          <w:szCs w:val="24"/>
          <w:lang w:val="el-GR"/>
        </w:rPr>
      </w:pPr>
      <w:r w:rsidRPr="00EF79E5">
        <w:rPr>
          <w:rFonts w:ascii="Century Gothic" w:hAnsi="Century Gothic"/>
          <w:sz w:val="24"/>
          <w:szCs w:val="24"/>
          <w:lang w:val="el-GR"/>
        </w:rPr>
        <w:t>Συμπέρασμα από τον διάλογο που έλαβε χώρα μεταξύ των μελών της Επιτροπής ήταν ότι το δικηγορικό απόρρητο δεν μπορεί να θυσιαστεί στον βωμό της οικονομικής και δημοσιονομικής διαφάνειας, ωστόσο οφείλουν και οι δικηγόροι να φροντίζουν να εφαρμόζουν κανόνες επιμέλειας στην άσκηση των καθηκόντων και δη, να φροντίζουν να μαθαίνουν την πλήρη ταυτότητα του πελάτη τους και την φύση της εντολής, που αναλαμβάνουν για λογαριασμό του. Η επαγγελματική εχεμύθεια αποτελεί την κορωνίδα ασφαλείας της δικηγορικής εντολής και η οποιαδήποτε καταστρατήγησή της οδηγεί και στην αποψίλωση του δικηγόρου.</w:t>
      </w:r>
    </w:p>
    <w:p w14:paraId="7A7C052E" w14:textId="77777777" w:rsidR="00EF79E5" w:rsidRPr="00EF79E5" w:rsidRDefault="00EF79E5" w:rsidP="00EF79E5">
      <w:pPr>
        <w:spacing w:line="240" w:lineRule="auto"/>
        <w:contextualSpacing/>
        <w:jc w:val="both"/>
        <w:rPr>
          <w:rFonts w:ascii="Century Gothic" w:hAnsi="Century Gothic"/>
          <w:sz w:val="24"/>
          <w:szCs w:val="24"/>
          <w:lang w:val="el-GR"/>
        </w:rPr>
      </w:pPr>
    </w:p>
    <w:p w14:paraId="02DF9D57" w14:textId="53A7E41A" w:rsidR="00EF79E5" w:rsidRPr="00EF79E5" w:rsidRDefault="00EF79E5" w:rsidP="00EF79E5">
      <w:pPr>
        <w:spacing w:line="240" w:lineRule="auto"/>
        <w:contextualSpacing/>
        <w:jc w:val="both"/>
        <w:rPr>
          <w:rFonts w:ascii="Century Gothic" w:hAnsi="Century Gothic"/>
          <w:sz w:val="24"/>
          <w:szCs w:val="24"/>
          <w:lang w:val="el-GR"/>
        </w:rPr>
      </w:pPr>
      <w:r w:rsidRPr="00EF79E5">
        <w:rPr>
          <w:rFonts w:ascii="Century Gothic" w:hAnsi="Century Gothic"/>
          <w:b/>
          <w:sz w:val="24"/>
          <w:szCs w:val="24"/>
          <w:lang w:val="el-GR"/>
        </w:rPr>
        <w:t>3.</w:t>
      </w:r>
      <w:r w:rsidRPr="00EF79E5">
        <w:rPr>
          <w:rFonts w:ascii="Century Gothic" w:hAnsi="Century Gothic"/>
          <w:sz w:val="24"/>
          <w:szCs w:val="24"/>
          <w:lang w:val="el-GR"/>
        </w:rPr>
        <w:t xml:space="preserve">      Στην συνέχεια η Επιτροπή μας ενημερώθηκε για την πορεία του Προγράμματος του Ινστιτούτου Ευρωπαίων Δικηγόρων [ELF], που αφορά στην κατάρτιση και εκπαίδευση των Δικηγόρων επάνω σε ζητήματα των κοινοτικών οδηγιών για τη νομιμοποίηση χρημάτων από εγκληματικές δραστηριότητες και την χρηματοδότηση της τρομοκρατίας. Το πρόγραμμα αυτό κατάρτισης διάρκειας 24 μηνών (</w:t>
      </w:r>
      <w:proofErr w:type="spellStart"/>
      <w:r w:rsidRPr="00EF79E5">
        <w:rPr>
          <w:rFonts w:ascii="Century Gothic" w:hAnsi="Century Gothic"/>
          <w:sz w:val="24"/>
          <w:szCs w:val="24"/>
          <w:lang w:val="el-GR"/>
        </w:rPr>
        <w:t>αρξαμενου</w:t>
      </w:r>
      <w:proofErr w:type="spellEnd"/>
      <w:r w:rsidRPr="00EF79E5">
        <w:rPr>
          <w:rFonts w:ascii="Century Gothic" w:hAnsi="Century Gothic"/>
          <w:sz w:val="24"/>
          <w:szCs w:val="24"/>
          <w:lang w:val="el-GR"/>
        </w:rPr>
        <w:t xml:space="preserve"> του έτους 2020, αποτελούσε διακαή πόθο της Ευρωπαϊκής Επιτροπής, καθώς θεωρείται υψίστης σημασίας πολιτική πράξη η εξοικείωση των Δικηγόρων με τα το πρωτογενές δίκαιο της Ευρωπαϊκής Ένωσης, ώστε και οι Δικηγόροι να συνδράμουν με την θετική τους δράση στην αποκάλυψη εγκληματικών κυκλωμάτων, που χρησιμοποιούν νομιμοφανείς οικονομικές δραστηριότητες για να καταστήσουν νόμιμα οικονομικά  ποσά από παράνομη αιτία. Το πρόγραμμα ήδη βρίσκεται στην πρώτη φάση της αποστολής ερωτηματολογίων προς τις </w:t>
      </w:r>
      <w:proofErr w:type="spellStart"/>
      <w:r w:rsidRPr="00EF79E5">
        <w:rPr>
          <w:rFonts w:ascii="Century Gothic" w:hAnsi="Century Gothic"/>
          <w:sz w:val="24"/>
          <w:szCs w:val="24"/>
          <w:lang w:val="el-GR"/>
        </w:rPr>
        <w:t>εθνικε΄ς</w:t>
      </w:r>
      <w:proofErr w:type="spellEnd"/>
      <w:r w:rsidRPr="00EF79E5">
        <w:rPr>
          <w:rFonts w:ascii="Century Gothic" w:hAnsi="Century Gothic"/>
          <w:sz w:val="24"/>
          <w:szCs w:val="24"/>
          <w:lang w:val="el-GR"/>
        </w:rPr>
        <w:t xml:space="preserve"> αντιπροσωπείες για την άντληση πληροφοριών σχετικά με το θεσμικό πλαίσιο σε κάθε χώρα πάνω σε ζητήματα ξεπλύματος παράνομου χρήματος και του τρόπου λειτουργίας των υπόχρεων βάσει της Κοινοτικής Οδηγίας να απέχουν από τέτοιες παράνομες δραστηριότητες.   Η Ελλάδα συμμετέχει και σε αυτό το Πρόγραμμα κατάρτισης και εκπαίδευσης και ήδη ο Επικεφαλής της Ελληνικής Αντιπροσωπείας, Νικόλαος </w:t>
      </w:r>
      <w:proofErr w:type="spellStart"/>
      <w:r w:rsidRPr="00EF79E5">
        <w:rPr>
          <w:rFonts w:ascii="Century Gothic" w:hAnsi="Century Gothic"/>
          <w:sz w:val="24"/>
          <w:szCs w:val="24"/>
          <w:lang w:val="el-GR"/>
        </w:rPr>
        <w:t>Β.Κουτκιάς</w:t>
      </w:r>
      <w:proofErr w:type="spellEnd"/>
      <w:r w:rsidRPr="00EF79E5">
        <w:rPr>
          <w:rFonts w:ascii="Century Gothic" w:hAnsi="Century Gothic"/>
          <w:sz w:val="24"/>
          <w:szCs w:val="24"/>
          <w:lang w:val="el-GR"/>
        </w:rPr>
        <w:t>, συμπλήρωσε το ερωτηματολόγιο του Ινστιτούτου Ευρωπαίων Δικηγόρων δίδοντας τις ζητούμενες πληροφορίες για το εσωτερικό δίκαιο και τις υπάρχουσες αδυναμίες του.</w:t>
      </w:r>
    </w:p>
    <w:p w14:paraId="57A3CE2C" w14:textId="77777777" w:rsidR="00EF79E5" w:rsidRPr="00EF79E5" w:rsidRDefault="00EF79E5" w:rsidP="00EF79E5">
      <w:pPr>
        <w:spacing w:line="240" w:lineRule="auto"/>
        <w:contextualSpacing/>
        <w:jc w:val="both"/>
        <w:rPr>
          <w:rFonts w:ascii="Century Gothic" w:hAnsi="Century Gothic"/>
          <w:sz w:val="24"/>
          <w:szCs w:val="24"/>
          <w:lang w:val="el-GR"/>
        </w:rPr>
      </w:pPr>
    </w:p>
    <w:p w14:paraId="42295756" w14:textId="6AE69814" w:rsidR="00EF79E5" w:rsidRPr="00EF79E5" w:rsidRDefault="00EF79E5" w:rsidP="00EF79E5">
      <w:pPr>
        <w:spacing w:line="240" w:lineRule="auto"/>
        <w:contextualSpacing/>
        <w:jc w:val="both"/>
        <w:rPr>
          <w:rFonts w:ascii="Century Gothic" w:hAnsi="Century Gothic"/>
          <w:sz w:val="24"/>
          <w:szCs w:val="24"/>
          <w:lang w:val="el-GR"/>
        </w:rPr>
      </w:pPr>
      <w:r w:rsidRPr="00EF79E5">
        <w:rPr>
          <w:rFonts w:ascii="Century Gothic" w:hAnsi="Century Gothic"/>
          <w:b/>
          <w:sz w:val="24"/>
          <w:szCs w:val="24"/>
          <w:lang w:val="el-GR"/>
        </w:rPr>
        <w:t>4.</w:t>
      </w:r>
      <w:r w:rsidRPr="00EF79E5">
        <w:rPr>
          <w:rFonts w:ascii="Century Gothic" w:hAnsi="Century Gothic"/>
          <w:sz w:val="24"/>
          <w:szCs w:val="24"/>
          <w:lang w:val="el-GR"/>
        </w:rPr>
        <w:t xml:space="preserve">       Την Επιτροπή απασχόλησε και το νομικό αλλά και ουσιαστικό ζήτημα, που έχει ανακύψει και αφορά στο πεδίο εφαρμογής της Πέμπτης Τροποποίηση της Κοινοτικής Οδηγίας για το ξέπλυμα βρώμικου χρήματος [2018/843] και την αντίθεση που έχει με την </w:t>
      </w:r>
      <w:proofErr w:type="spellStart"/>
      <w:r w:rsidRPr="00EF79E5">
        <w:rPr>
          <w:rFonts w:ascii="Century Gothic" w:hAnsi="Century Gothic"/>
          <w:sz w:val="24"/>
          <w:szCs w:val="24"/>
          <w:lang w:val="el-GR"/>
        </w:rPr>
        <w:t>προϋπάρχουσα</w:t>
      </w:r>
      <w:proofErr w:type="spellEnd"/>
      <w:r w:rsidRPr="00EF79E5">
        <w:rPr>
          <w:rFonts w:ascii="Century Gothic" w:hAnsi="Century Gothic"/>
          <w:sz w:val="24"/>
          <w:szCs w:val="24"/>
          <w:lang w:val="el-GR"/>
        </w:rPr>
        <w:t xml:space="preserve"> 4</w:t>
      </w:r>
      <w:r w:rsidRPr="00EF79E5">
        <w:rPr>
          <w:rFonts w:ascii="Century Gothic" w:hAnsi="Century Gothic"/>
          <w:sz w:val="24"/>
          <w:szCs w:val="24"/>
          <w:vertAlign w:val="superscript"/>
          <w:lang w:val="el-GR"/>
        </w:rPr>
        <w:t>η</w:t>
      </w:r>
      <w:r w:rsidRPr="00EF79E5">
        <w:rPr>
          <w:rFonts w:ascii="Century Gothic" w:hAnsi="Century Gothic"/>
          <w:sz w:val="24"/>
          <w:szCs w:val="24"/>
          <w:lang w:val="el-GR"/>
        </w:rPr>
        <w:t xml:space="preserve"> Οδηγία [ΟΔΗΓΙΑ ΕΕ 2015/849], που καθιερώνει ρητά το πεδίο των </w:t>
      </w:r>
      <w:r w:rsidRPr="00EF79E5">
        <w:rPr>
          <w:rFonts w:ascii="Century Gothic" w:hAnsi="Century Gothic"/>
          <w:sz w:val="24"/>
          <w:szCs w:val="24"/>
          <w:lang w:val="el-GR"/>
        </w:rPr>
        <w:lastRenderedPageBreak/>
        <w:t xml:space="preserve">συναλλαγών εκείνων, στις οποίες οι Δικηγόροι έχουν ευθύνη και είναι υπόχρεοι αναφοράς και καταγγελίας, όταν υποπίπτει </w:t>
      </w:r>
      <w:proofErr w:type="spellStart"/>
      <w:r w:rsidRPr="00EF79E5">
        <w:rPr>
          <w:rFonts w:ascii="Century Gothic" w:hAnsi="Century Gothic"/>
          <w:sz w:val="24"/>
          <w:szCs w:val="24"/>
          <w:lang w:val="el-GR"/>
        </w:rPr>
        <w:t>κατι</w:t>
      </w:r>
      <w:proofErr w:type="spellEnd"/>
      <w:r w:rsidRPr="00EF79E5">
        <w:rPr>
          <w:rFonts w:ascii="Century Gothic" w:hAnsi="Century Gothic"/>
          <w:sz w:val="24"/>
          <w:szCs w:val="24"/>
          <w:lang w:val="el-GR"/>
        </w:rPr>
        <w:t xml:space="preserve"> στην αντίληψη τους.  Και ενώ η υποχρέωση των Δικηγόρων προσδιορίζεται θεματικά στην 4</w:t>
      </w:r>
      <w:r w:rsidRPr="00EF79E5">
        <w:rPr>
          <w:rFonts w:ascii="Century Gothic" w:hAnsi="Century Gothic"/>
          <w:sz w:val="24"/>
          <w:szCs w:val="24"/>
          <w:vertAlign w:val="superscript"/>
          <w:lang w:val="el-GR"/>
        </w:rPr>
        <w:t>η</w:t>
      </w:r>
      <w:r w:rsidRPr="00EF79E5">
        <w:rPr>
          <w:rFonts w:ascii="Century Gothic" w:hAnsi="Century Gothic"/>
          <w:sz w:val="24"/>
          <w:szCs w:val="24"/>
          <w:lang w:val="el-GR"/>
        </w:rPr>
        <w:t xml:space="preserve"> Οδηγία, στην τελευταία Οδηγία καθιερώνεται αυτοτελής ευθύνη στους ασκούντες επαγγελματική δραστηριότητα παροχής φορολογικών συμβουλών.  Η Οδηγία λοιπόν δεν τροποποιεί την προηγούμενη ως προς τους δικηγόρους και τους τομείς οικονομικής δραστηριότητας, που είναι νομικά υπόχρεοι αναφοράς και έχουν και ποινική ευθύνη, αλλά εισαγάγει μια νέα επαγγελματική δραστηριότητα, τους παρέχοντες φορολογικές συμβουλές, οι οποίοι </w:t>
      </w:r>
      <w:proofErr w:type="spellStart"/>
      <w:r w:rsidRPr="00EF79E5">
        <w:rPr>
          <w:rFonts w:ascii="Century Gothic" w:hAnsi="Century Gothic"/>
          <w:sz w:val="24"/>
          <w:szCs w:val="24"/>
          <w:lang w:val="el-GR"/>
        </w:rPr>
        <w:t>πλεόν</w:t>
      </w:r>
      <w:proofErr w:type="spellEnd"/>
      <w:r w:rsidRPr="00EF79E5">
        <w:rPr>
          <w:rFonts w:ascii="Century Gothic" w:hAnsi="Century Gothic"/>
          <w:sz w:val="24"/>
          <w:szCs w:val="24"/>
          <w:lang w:val="el-GR"/>
        </w:rPr>
        <w:t xml:space="preserve"> έχουν αυτοτελή ευθύνη βάσει της Οδηγίας. Υπό το πνεύμα της Οδηγίας τέτοιοι υπόχρεοι θα μπορούσαν να χαρακτηριστούν και οι </w:t>
      </w:r>
      <w:proofErr w:type="spellStart"/>
      <w:r w:rsidRPr="00EF79E5">
        <w:rPr>
          <w:rFonts w:ascii="Century Gothic" w:hAnsi="Century Gothic"/>
          <w:sz w:val="24"/>
          <w:szCs w:val="24"/>
          <w:lang w:val="el-GR"/>
        </w:rPr>
        <w:t>φορο</w:t>
      </w:r>
      <w:proofErr w:type="spellEnd"/>
      <w:r w:rsidRPr="00EF79E5">
        <w:rPr>
          <w:rFonts w:ascii="Century Gothic" w:hAnsi="Century Gothic"/>
          <w:sz w:val="24"/>
          <w:szCs w:val="24"/>
          <w:lang w:val="el-GR"/>
        </w:rPr>
        <w:t>-δικηγόροι. Τούτο όμως τελεί σε αντίθεση με τα οριζόμενα στην 4</w:t>
      </w:r>
      <w:r w:rsidRPr="00EF79E5">
        <w:rPr>
          <w:rFonts w:ascii="Century Gothic" w:hAnsi="Century Gothic"/>
          <w:sz w:val="24"/>
          <w:szCs w:val="24"/>
          <w:vertAlign w:val="superscript"/>
          <w:lang w:val="el-GR"/>
        </w:rPr>
        <w:t>η</w:t>
      </w:r>
      <w:r w:rsidRPr="00EF79E5">
        <w:rPr>
          <w:rFonts w:ascii="Century Gothic" w:hAnsi="Century Gothic"/>
          <w:sz w:val="24"/>
          <w:szCs w:val="24"/>
          <w:lang w:val="el-GR"/>
        </w:rPr>
        <w:t xml:space="preserve"> Οδηγία, που προσδιορίζεται αυστηρώς το οικονομικό κομμάτι, στο οποίο συμμετέχουν οι Δικηγόροι και φέρουν ευθύνη (βλ. άρθρο 2 παρ.3 στοιχείο β του Κειμένου της Οδηγίας). </w:t>
      </w:r>
    </w:p>
    <w:p w14:paraId="4708578E" w14:textId="77777777" w:rsidR="00EF79E5" w:rsidRPr="00EF79E5" w:rsidRDefault="00EF79E5" w:rsidP="00EF79E5">
      <w:pPr>
        <w:spacing w:line="240" w:lineRule="auto"/>
        <w:contextualSpacing/>
        <w:jc w:val="both"/>
        <w:rPr>
          <w:rFonts w:ascii="Century Gothic" w:hAnsi="Century Gothic"/>
          <w:sz w:val="24"/>
          <w:szCs w:val="24"/>
          <w:lang w:val="el-GR"/>
        </w:rPr>
      </w:pPr>
      <w:r w:rsidRPr="00EF79E5">
        <w:rPr>
          <w:rFonts w:ascii="Century Gothic" w:hAnsi="Century Gothic"/>
          <w:sz w:val="24"/>
          <w:szCs w:val="24"/>
          <w:lang w:val="el-GR"/>
        </w:rPr>
        <w:tab/>
        <w:t xml:space="preserve">Το ζήτημα αυτό έχει αποκτήσει ήδη πρακτική αξία, καθώς στην Γαλλία, την </w:t>
      </w:r>
      <w:proofErr w:type="spellStart"/>
      <w:r w:rsidRPr="00EF79E5">
        <w:rPr>
          <w:rFonts w:ascii="Century Gothic" w:hAnsi="Century Gothic"/>
          <w:sz w:val="24"/>
          <w:szCs w:val="24"/>
          <w:lang w:val="el-GR"/>
        </w:rPr>
        <w:t>Γερμανια</w:t>
      </w:r>
      <w:proofErr w:type="spellEnd"/>
      <w:r w:rsidRPr="00EF79E5">
        <w:rPr>
          <w:rFonts w:ascii="Century Gothic" w:hAnsi="Century Gothic"/>
          <w:sz w:val="24"/>
          <w:szCs w:val="24"/>
          <w:lang w:val="el-GR"/>
        </w:rPr>
        <w:t xml:space="preserve"> και την Δημοκρατία της Τσεχίας οι Εθνικές Κυβερνήσεις έχουν ήδη συντάξει οδηγίες προς τους Δικηγόρους, ότι έχουν ευθύνη για το περιεχόμενο των φορολογικών συμβουλών, που δίδουν στους πελάτες τους.  Η επιλογή των Εθνικών Κυβερνήσεων να επεκτείνουν το πεδίο ευθύνης των Δικηγόρων και στην παροχή της φορολογικής συμβουλής, ενώ τούτο δεν προβλέπεται από την 4</w:t>
      </w:r>
      <w:r w:rsidRPr="00EF79E5">
        <w:rPr>
          <w:rFonts w:ascii="Century Gothic" w:hAnsi="Century Gothic"/>
          <w:sz w:val="24"/>
          <w:szCs w:val="24"/>
          <w:vertAlign w:val="superscript"/>
          <w:lang w:val="el-GR"/>
        </w:rPr>
        <w:t>η</w:t>
      </w:r>
      <w:r w:rsidRPr="00EF79E5">
        <w:rPr>
          <w:rFonts w:ascii="Century Gothic" w:hAnsi="Century Gothic"/>
          <w:sz w:val="24"/>
          <w:szCs w:val="24"/>
          <w:lang w:val="el-GR"/>
        </w:rPr>
        <w:t xml:space="preserve"> Τροποποίηση της Οδηγίας για το ξέπλυμα του βρώμικου χρήματος, αφενός δημιουργεί ζητήματα σύγκρουσης και εφαρμογής των </w:t>
      </w:r>
      <w:proofErr w:type="spellStart"/>
      <w:r w:rsidRPr="00EF79E5">
        <w:rPr>
          <w:rFonts w:ascii="Century Gothic" w:hAnsi="Century Gothic"/>
          <w:sz w:val="24"/>
          <w:szCs w:val="24"/>
          <w:lang w:val="el-GR"/>
        </w:rPr>
        <w:t>ενωσιακών</w:t>
      </w:r>
      <w:proofErr w:type="spellEnd"/>
      <w:r w:rsidRPr="00EF79E5">
        <w:rPr>
          <w:rFonts w:ascii="Century Gothic" w:hAnsi="Century Gothic"/>
          <w:sz w:val="24"/>
          <w:szCs w:val="24"/>
          <w:lang w:val="el-GR"/>
        </w:rPr>
        <w:t xml:space="preserve"> διατάξεων, αφετέρου προσβάλλει το δικηγορικό απόρρητο κατά την παροχή φορολογικής συμβουλής. Το ζήτημα αυτό έχει πολύπλευρες πτυχές και τα Μέλη της Επιτροπής θα επανέλθουν στην επόμενη συνάντηση. </w:t>
      </w:r>
    </w:p>
    <w:p w14:paraId="2613D035" w14:textId="77777777" w:rsidR="00EF79E5" w:rsidRPr="00EF79E5" w:rsidRDefault="00EF79E5" w:rsidP="00EF79E5">
      <w:pPr>
        <w:spacing w:line="240" w:lineRule="auto"/>
        <w:contextualSpacing/>
        <w:jc w:val="both"/>
        <w:rPr>
          <w:rFonts w:ascii="Century Gothic" w:hAnsi="Century Gothic"/>
          <w:sz w:val="24"/>
          <w:szCs w:val="24"/>
          <w:lang w:val="el-GR"/>
        </w:rPr>
      </w:pPr>
    </w:p>
    <w:p w14:paraId="61275120" w14:textId="77777777" w:rsidR="00EF79E5" w:rsidRPr="00EF79E5" w:rsidRDefault="00EF79E5" w:rsidP="00EF79E5">
      <w:pPr>
        <w:spacing w:line="240" w:lineRule="auto"/>
        <w:contextualSpacing/>
        <w:jc w:val="both"/>
        <w:rPr>
          <w:rFonts w:ascii="Century Gothic" w:hAnsi="Century Gothic"/>
          <w:sz w:val="24"/>
          <w:szCs w:val="24"/>
          <w:lang w:val="el-GR"/>
        </w:rPr>
      </w:pPr>
    </w:p>
    <w:p w14:paraId="3C602A97" w14:textId="77777777" w:rsidR="00EF79E5" w:rsidRPr="00EF79E5" w:rsidRDefault="00EF79E5" w:rsidP="00EF79E5">
      <w:pPr>
        <w:ind w:left="720"/>
        <w:contextualSpacing/>
        <w:jc w:val="both"/>
        <w:rPr>
          <w:rFonts w:ascii="Century Gothic" w:hAnsi="Century Gothic"/>
          <w:b/>
          <w:sz w:val="24"/>
          <w:szCs w:val="24"/>
          <w:lang w:val="el-GR"/>
        </w:rPr>
      </w:pPr>
      <w:r w:rsidRPr="00EF79E5">
        <w:rPr>
          <w:rFonts w:ascii="Century Gothic" w:hAnsi="Century Gothic"/>
          <w:sz w:val="24"/>
          <w:szCs w:val="24"/>
          <w:lang w:val="el-GR"/>
        </w:rPr>
        <w:t xml:space="preserve">                                                     </w:t>
      </w:r>
      <w:r w:rsidRPr="00EF79E5">
        <w:rPr>
          <w:rFonts w:ascii="Century Gothic" w:hAnsi="Century Gothic"/>
          <w:b/>
          <w:sz w:val="24"/>
          <w:szCs w:val="24"/>
          <w:lang w:val="el-GR"/>
        </w:rPr>
        <w:t>Για την Ελληνική Αντιπροσωπεία</w:t>
      </w:r>
    </w:p>
    <w:p w14:paraId="504EC742" w14:textId="77777777" w:rsidR="00EF79E5" w:rsidRPr="00EF79E5" w:rsidRDefault="00EF79E5" w:rsidP="00EF79E5">
      <w:pPr>
        <w:ind w:left="720"/>
        <w:contextualSpacing/>
        <w:jc w:val="both"/>
        <w:rPr>
          <w:rFonts w:ascii="Century Gothic" w:hAnsi="Century Gothic"/>
          <w:b/>
          <w:sz w:val="24"/>
          <w:szCs w:val="24"/>
          <w:lang w:val="el-GR"/>
        </w:rPr>
      </w:pPr>
      <w:r w:rsidRPr="00EF79E5">
        <w:rPr>
          <w:rFonts w:ascii="Century Gothic" w:hAnsi="Century Gothic"/>
          <w:b/>
          <w:sz w:val="24"/>
          <w:szCs w:val="24"/>
          <w:lang w:val="el-GR"/>
        </w:rPr>
        <w:t xml:space="preserve">                                                          Ο Επικεφαλής        </w:t>
      </w:r>
    </w:p>
    <w:p w14:paraId="793F1819" w14:textId="77777777" w:rsidR="00EF79E5" w:rsidRPr="00EF79E5" w:rsidRDefault="00EF79E5" w:rsidP="00EF79E5">
      <w:pPr>
        <w:ind w:left="720"/>
        <w:contextualSpacing/>
        <w:jc w:val="both"/>
        <w:rPr>
          <w:rFonts w:ascii="Century Gothic" w:hAnsi="Century Gothic"/>
          <w:b/>
          <w:sz w:val="24"/>
          <w:szCs w:val="24"/>
          <w:lang w:val="el-GR"/>
        </w:rPr>
      </w:pPr>
      <w:r w:rsidRPr="00EF79E5">
        <w:rPr>
          <w:rFonts w:ascii="Century Gothic" w:hAnsi="Century Gothic"/>
          <w:b/>
          <w:sz w:val="24"/>
          <w:szCs w:val="24"/>
          <w:lang w:val="el-GR"/>
        </w:rPr>
        <w:t xml:space="preserve">                                                    Νικόλαος </w:t>
      </w:r>
      <w:proofErr w:type="spellStart"/>
      <w:r w:rsidRPr="00EF79E5">
        <w:rPr>
          <w:rFonts w:ascii="Century Gothic" w:hAnsi="Century Gothic"/>
          <w:b/>
          <w:sz w:val="24"/>
          <w:szCs w:val="24"/>
          <w:lang w:val="el-GR"/>
        </w:rPr>
        <w:t>Β.Κουτκιάς</w:t>
      </w:r>
      <w:proofErr w:type="spellEnd"/>
      <w:r w:rsidRPr="00EF79E5">
        <w:rPr>
          <w:rFonts w:ascii="Century Gothic" w:hAnsi="Century Gothic"/>
          <w:b/>
          <w:sz w:val="24"/>
          <w:szCs w:val="24"/>
          <w:lang w:val="el-GR"/>
        </w:rPr>
        <w:t xml:space="preserve">                                                           </w:t>
      </w:r>
    </w:p>
    <w:p w14:paraId="048C7138" w14:textId="77777777" w:rsidR="00EF79E5" w:rsidRPr="00EF79E5" w:rsidRDefault="00EF79E5" w:rsidP="00EF79E5">
      <w:pPr>
        <w:ind w:left="720"/>
        <w:contextualSpacing/>
        <w:jc w:val="both"/>
        <w:rPr>
          <w:rFonts w:ascii="Century Gothic" w:hAnsi="Century Gothic"/>
          <w:b/>
          <w:sz w:val="24"/>
          <w:szCs w:val="24"/>
          <w:lang w:val="el-GR"/>
        </w:rPr>
      </w:pPr>
      <w:r w:rsidRPr="00EF79E5">
        <w:rPr>
          <w:rFonts w:ascii="Century Gothic" w:hAnsi="Century Gothic"/>
          <w:b/>
          <w:sz w:val="24"/>
          <w:szCs w:val="24"/>
          <w:lang w:val="el-GR"/>
        </w:rPr>
        <w:t xml:space="preserve">                                                         Μέλος ΔΣ ΔΣΑ</w:t>
      </w:r>
    </w:p>
    <w:p w14:paraId="1AE027D2" w14:textId="77777777" w:rsidR="00EF79E5" w:rsidRPr="00EF79E5" w:rsidRDefault="00EF79E5" w:rsidP="00EF79E5">
      <w:pPr>
        <w:spacing w:line="240" w:lineRule="auto"/>
        <w:contextualSpacing/>
        <w:jc w:val="both"/>
        <w:rPr>
          <w:rFonts w:ascii="Century Gothic" w:hAnsi="Century Gothic"/>
          <w:sz w:val="24"/>
          <w:szCs w:val="24"/>
          <w:lang w:val="el-GR"/>
        </w:rPr>
      </w:pPr>
    </w:p>
    <w:p w14:paraId="515DB6C6" w14:textId="77777777" w:rsidR="00970A55" w:rsidRDefault="00970A55">
      <w:pPr>
        <w:rPr>
          <w:rFonts w:ascii="Times New Roman" w:hAnsi="Times New Roman"/>
          <w:sz w:val="24"/>
          <w:szCs w:val="24"/>
          <w:lang w:val="el-GR"/>
        </w:rPr>
      </w:pPr>
      <w:r>
        <w:rPr>
          <w:rFonts w:ascii="Times New Roman" w:hAnsi="Times New Roman"/>
          <w:sz w:val="24"/>
          <w:szCs w:val="24"/>
          <w:lang w:val="el-GR"/>
        </w:rPr>
        <w:br w:type="page"/>
      </w:r>
    </w:p>
    <w:p w14:paraId="029EB7AE" w14:textId="6D0591BC" w:rsidR="00B91337" w:rsidRPr="00B91337" w:rsidRDefault="008C523F" w:rsidP="00B91337">
      <w:pPr>
        <w:spacing w:line="240" w:lineRule="auto"/>
        <w:jc w:val="both"/>
        <w:rPr>
          <w:rFonts w:ascii="Times New Roman" w:hAnsi="Times New Roman"/>
          <w:b/>
          <w:sz w:val="24"/>
          <w:szCs w:val="24"/>
          <w:lang w:val="el-GR"/>
        </w:rPr>
      </w:pPr>
      <w:r>
        <w:rPr>
          <w:rFonts w:ascii="Times New Roman" w:hAnsi="Times New Roman"/>
          <w:b/>
          <w:sz w:val="24"/>
          <w:szCs w:val="24"/>
          <w:lang w:val="el-GR"/>
        </w:rPr>
        <w:lastRenderedPageBreak/>
        <w:t>Π.2/</w:t>
      </w:r>
      <w:r w:rsidR="009A04FA">
        <w:rPr>
          <w:rFonts w:ascii="Times New Roman" w:hAnsi="Times New Roman"/>
          <w:b/>
          <w:sz w:val="24"/>
          <w:szCs w:val="24"/>
          <w:lang w:val="el-GR"/>
        </w:rPr>
        <w:t xml:space="preserve"> </w:t>
      </w:r>
      <w:r w:rsidR="00B91337" w:rsidRPr="00B91337">
        <w:rPr>
          <w:rFonts w:ascii="Times New Roman" w:hAnsi="Times New Roman"/>
          <w:b/>
          <w:sz w:val="24"/>
          <w:szCs w:val="24"/>
          <w:lang w:val="en-US"/>
        </w:rPr>
        <w:t>CCBE</w:t>
      </w:r>
      <w:r w:rsidR="00B91337" w:rsidRPr="00B91337">
        <w:rPr>
          <w:rFonts w:ascii="Times New Roman" w:hAnsi="Times New Roman"/>
          <w:b/>
          <w:sz w:val="24"/>
          <w:szCs w:val="24"/>
          <w:lang w:val="el-GR"/>
        </w:rPr>
        <w:t>, Βιέννη 20 Φεβρουαρίου 2020</w:t>
      </w:r>
    </w:p>
    <w:p w14:paraId="1DF94715" w14:textId="77777777" w:rsidR="00B91337" w:rsidRPr="00B91337" w:rsidRDefault="00B91337" w:rsidP="00B91337">
      <w:pPr>
        <w:spacing w:line="240" w:lineRule="auto"/>
        <w:jc w:val="both"/>
        <w:rPr>
          <w:rFonts w:ascii="Times New Roman" w:hAnsi="Times New Roman"/>
          <w:b/>
          <w:sz w:val="24"/>
          <w:szCs w:val="24"/>
          <w:lang w:val="el-GR"/>
        </w:rPr>
      </w:pPr>
      <w:r w:rsidRPr="00B91337">
        <w:rPr>
          <w:rFonts w:ascii="Times New Roman" w:hAnsi="Times New Roman"/>
          <w:b/>
          <w:sz w:val="24"/>
          <w:szCs w:val="24"/>
          <w:lang w:val="el-GR"/>
        </w:rPr>
        <w:t xml:space="preserve">Συνεδρίαση Επιτροπής </w:t>
      </w:r>
      <w:r w:rsidRPr="00B91337">
        <w:rPr>
          <w:rFonts w:ascii="Times New Roman" w:hAnsi="Times New Roman"/>
          <w:b/>
          <w:sz w:val="24"/>
          <w:szCs w:val="24"/>
          <w:lang w:val="en-US"/>
        </w:rPr>
        <w:t>PECO</w:t>
      </w:r>
      <w:r w:rsidRPr="00B91337">
        <w:rPr>
          <w:rFonts w:ascii="Times New Roman" w:hAnsi="Times New Roman"/>
          <w:b/>
          <w:sz w:val="24"/>
          <w:szCs w:val="24"/>
          <w:lang w:val="el-GR"/>
        </w:rPr>
        <w:t xml:space="preserve"> (</w:t>
      </w:r>
      <w:r w:rsidRPr="00B91337">
        <w:rPr>
          <w:rFonts w:ascii="Times New Roman" w:hAnsi="Times New Roman"/>
          <w:b/>
          <w:sz w:val="24"/>
          <w:szCs w:val="24"/>
          <w:lang w:val="en-US"/>
        </w:rPr>
        <w:t>PECO</w:t>
      </w:r>
      <w:r w:rsidRPr="00B91337">
        <w:rPr>
          <w:rFonts w:ascii="Times New Roman" w:hAnsi="Times New Roman"/>
          <w:b/>
          <w:sz w:val="24"/>
          <w:szCs w:val="24"/>
          <w:lang w:val="el-GR"/>
        </w:rPr>
        <w:t xml:space="preserve"> </w:t>
      </w:r>
      <w:r w:rsidRPr="00B91337">
        <w:rPr>
          <w:rFonts w:ascii="Times New Roman" w:hAnsi="Times New Roman"/>
          <w:b/>
          <w:sz w:val="24"/>
          <w:szCs w:val="24"/>
          <w:lang w:val="en-US"/>
        </w:rPr>
        <w:t>Committee</w:t>
      </w:r>
      <w:r w:rsidRPr="00B91337">
        <w:rPr>
          <w:rFonts w:ascii="Times New Roman" w:hAnsi="Times New Roman"/>
          <w:b/>
          <w:sz w:val="24"/>
          <w:szCs w:val="24"/>
          <w:lang w:val="el-GR"/>
        </w:rPr>
        <w:t>)</w:t>
      </w:r>
    </w:p>
    <w:p w14:paraId="7F28C54C" w14:textId="77777777" w:rsidR="00B91337" w:rsidRPr="00B91337" w:rsidRDefault="00B91337" w:rsidP="00B91337">
      <w:pPr>
        <w:spacing w:line="240" w:lineRule="auto"/>
        <w:jc w:val="both"/>
        <w:rPr>
          <w:rFonts w:ascii="Times New Roman" w:hAnsi="Times New Roman"/>
          <w:b/>
          <w:sz w:val="24"/>
          <w:szCs w:val="24"/>
          <w:lang w:val="el-GR"/>
        </w:rPr>
      </w:pPr>
      <w:r w:rsidRPr="00B91337">
        <w:rPr>
          <w:rFonts w:ascii="Times New Roman" w:hAnsi="Times New Roman"/>
          <w:b/>
          <w:sz w:val="24"/>
          <w:szCs w:val="24"/>
          <w:lang w:val="el-GR"/>
        </w:rPr>
        <w:t>Συμμετέχοντες: Γεώργιος Κουτσός (Ελλ. Αντιπροσωπεία/ Αντιπρόεδρος ΔΣΘ)</w:t>
      </w:r>
    </w:p>
    <w:p w14:paraId="5A25EF31"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b/>
          <w:sz w:val="24"/>
          <w:szCs w:val="24"/>
          <w:lang w:val="el-GR"/>
        </w:rPr>
        <w:t xml:space="preserve">                         Χάρης Κονδύλης (Ελλ. Αντιπροσωπεία/ Αντιπρόεδρος ΔΣΑ</w:t>
      </w:r>
      <w:r w:rsidRPr="00B91337">
        <w:rPr>
          <w:rFonts w:ascii="Times New Roman" w:hAnsi="Times New Roman"/>
          <w:sz w:val="24"/>
          <w:szCs w:val="24"/>
          <w:lang w:val="el-GR"/>
        </w:rPr>
        <w:t>)</w:t>
      </w:r>
    </w:p>
    <w:p w14:paraId="7C560AEE" w14:textId="77777777" w:rsidR="00B91337" w:rsidRPr="00B91337" w:rsidRDefault="00B91337" w:rsidP="00B91337">
      <w:pPr>
        <w:spacing w:line="240" w:lineRule="auto"/>
        <w:jc w:val="both"/>
        <w:rPr>
          <w:rFonts w:ascii="Times New Roman" w:hAnsi="Times New Roman"/>
          <w:sz w:val="24"/>
          <w:szCs w:val="24"/>
          <w:lang w:val="el-GR"/>
        </w:rPr>
      </w:pPr>
    </w:p>
    <w:p w14:paraId="0BEE4E64"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Με την έναρξη των εργασιών της Επιτροπής εγκρίθηκαν ομόφωνα τα πρακτικά της προηγούμενης συνεδρίασης που έγινε στις 27-11-2019 στις Βρυξέλλες.</w:t>
      </w:r>
    </w:p>
    <w:p w14:paraId="5042049B"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Η Επιτροπή ξεκίνησε την συζήτηση της ημερήσιας διάταξης με πρώτο θέμα τις πληροφορίες που έλαβε από Σέρβικες ΜΚΟ για μέτρα που πάρθηκαν από τον Δικηγορικό Σύλλογο του Βελιγραδίου και που τις θίγουν και για τον λόγο αυτό ζητήθηκε ο Σύλλογος να τοποθετηθεί επί των καταγγελιών. </w:t>
      </w:r>
    </w:p>
    <w:p w14:paraId="0FB78395"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Όπως ανέφεραν οι εκπρόσωποι του Δικηγορικού Συλλόγου του Βελιγραδίου το θέμα προέκυψε γιατί πρόσφατα άλλαξε ο νόμος και πλέον οι ΜΚΟ μπορούν να παρέχουν δωρεάν νομική βοήθεια μόνο στις περιπτώσεις ασύλου καθώς και εκεί που υπάρχουν παραβιάσεις για θέματα διακρίσεων. Κατά συνέπεια σε καμία άλλη περίπτωση δεν μπορούν να παρέχουν δωρεάν νομική βοήθεια όπως ήταν δυνατόν τα προηγούμενα 20 χρόνια στην Σερβία. Πλέον η δωρεάν νομική βοήθεια που παρέχουν οι δικηγόροι πρέπει να πληρώνεται από το κράτος και για την προστασία των πολιτών. Στα πλαίσια αυτά είναι η αντίρρηση των ΜΚΟ να συμμορφωθούν με τον νόμο αφού δεν τους επιτρέπει να χρησιμοποιούν τους δικηγόρους με όποιον τρόπο επιθυμούν για την εξυπηρέτηση των δικών τους σκοπών και συμφερόντων. Πρέπει να σημειωθεί ότι ο Δικηγορικός Σύλλογος του Βελιγραδίου αριθμεί 5000 μέλη από τα οποία μόλις 50 από αυτά εργάζονται σε ΜΚΟ. Ο Σύλλογος θα υπερασπιστεί τα συμφέροντα των μελών του ενάντια σε κάθε είδους αυθαιρεσία και για τον λόγο αυτό διεθνοποίησε το θέμα. Τελικά αποφασίστηκε, προς το παρόν, το </w:t>
      </w:r>
      <w:r w:rsidRPr="00B91337">
        <w:rPr>
          <w:rFonts w:ascii="Times New Roman" w:hAnsi="Times New Roman"/>
          <w:sz w:val="24"/>
          <w:szCs w:val="24"/>
          <w:lang w:val="en-US"/>
        </w:rPr>
        <w:t>CCBE</w:t>
      </w:r>
      <w:r w:rsidRPr="00B91337">
        <w:rPr>
          <w:rFonts w:ascii="Times New Roman" w:hAnsi="Times New Roman"/>
          <w:sz w:val="24"/>
          <w:szCs w:val="24"/>
          <w:lang w:val="el-GR"/>
        </w:rPr>
        <w:t xml:space="preserve"> και η επιτροπή </w:t>
      </w:r>
      <w:r w:rsidRPr="00B91337">
        <w:rPr>
          <w:rFonts w:ascii="Times New Roman" w:hAnsi="Times New Roman"/>
          <w:sz w:val="24"/>
          <w:szCs w:val="24"/>
          <w:lang w:val="en-US"/>
        </w:rPr>
        <w:t>PECO</w:t>
      </w:r>
      <w:r w:rsidRPr="00B91337">
        <w:rPr>
          <w:rFonts w:ascii="Times New Roman" w:hAnsi="Times New Roman"/>
          <w:sz w:val="24"/>
          <w:szCs w:val="24"/>
          <w:lang w:val="el-GR"/>
        </w:rPr>
        <w:t xml:space="preserve"> να μην αναμιχθούν στην διαμάχη ΜΚΟ με Δικηγορικό Σύλλογο Βελιγραδίου αλλά να τηρήσουν μία στάση αναμονής και να παρέμβουν μόνο αν χρειαστεί.</w:t>
      </w:r>
    </w:p>
    <w:p w14:paraId="0E3F935E"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Ακολούθως η Επιτροπή εξέτασε τις τροποποιήσεις που ενέκρινε το Ευρωπαϊκό Δικαστήριο Ανθρωπίνων Δικαιωμάτων στις 9 Σεπτεμβρίου 2019 και αφορά το άρθρο 36(εκπροσώπηση των αιτούντων) και το άρθρο 44</w:t>
      </w:r>
      <w:r w:rsidRPr="00B91337">
        <w:rPr>
          <w:rFonts w:ascii="Times New Roman" w:hAnsi="Times New Roman"/>
          <w:sz w:val="24"/>
          <w:szCs w:val="24"/>
          <w:lang w:val="en-US"/>
        </w:rPr>
        <w:t>D</w:t>
      </w:r>
      <w:r w:rsidRPr="00B91337">
        <w:rPr>
          <w:rFonts w:ascii="Times New Roman" w:hAnsi="Times New Roman"/>
          <w:sz w:val="24"/>
          <w:szCs w:val="24"/>
          <w:lang w:val="el-GR"/>
        </w:rPr>
        <w:t xml:space="preserve">(μη αποδεκτές καταχωρήσεις εγγράφων από εκπρόσωπο των μερών). Τα σχόλια της επιτροπής </w:t>
      </w:r>
      <w:r w:rsidRPr="00B91337">
        <w:rPr>
          <w:rFonts w:ascii="Times New Roman" w:hAnsi="Times New Roman"/>
          <w:sz w:val="24"/>
          <w:szCs w:val="24"/>
          <w:lang w:val="en-US"/>
        </w:rPr>
        <w:t>PECO</w:t>
      </w:r>
      <w:r w:rsidRPr="00B91337">
        <w:rPr>
          <w:rFonts w:ascii="Times New Roman" w:hAnsi="Times New Roman"/>
          <w:sz w:val="24"/>
          <w:szCs w:val="24"/>
          <w:lang w:val="el-GR"/>
        </w:rPr>
        <w:t xml:space="preserve"> θα χρησιμοποιηθούν από το </w:t>
      </w:r>
      <w:r w:rsidRPr="00B91337">
        <w:rPr>
          <w:rFonts w:ascii="Times New Roman" w:hAnsi="Times New Roman"/>
          <w:sz w:val="24"/>
          <w:szCs w:val="24"/>
          <w:lang w:val="en-US"/>
        </w:rPr>
        <w:t>CCBE</w:t>
      </w:r>
      <w:r w:rsidRPr="00B91337">
        <w:rPr>
          <w:rFonts w:ascii="Times New Roman" w:hAnsi="Times New Roman"/>
          <w:sz w:val="24"/>
          <w:szCs w:val="24"/>
          <w:lang w:val="el-GR"/>
        </w:rPr>
        <w:t xml:space="preserve"> για την απάντησή του προς το Δικαστήριο.</w:t>
      </w:r>
    </w:p>
    <w:p w14:paraId="38054561"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Η Επιτροπή ενημερώθηκε από εκπρόσωπο του Γεωργιανού Δικηγορικού Συλλόγου για τα προβλήματα που αντιμετωπίζουν οι Δικηγόροι στην χώρα τους κατά την άσκηση των καθηκόντων τους. Συγκεκριμένα ενώ υπάρχουν πάνω από 300 νομικές εταιρίες καταχωρημένες, οι δικηγόροι δεν είναι υποχρεωμένοι να ανήκουν σε κάποια ένωση παρά μόνο όταν είναι για λόγους ηθικής, εκπαίδευσης ή για άλλους λόγους προκειμένου να ξεχωρίσουν από τους υπόλοιπους που είναι ανεξάρτητοι. Το κράτος έρχεται στο σημείο αυτό να παρέμβει θεωρώντας ότι αυτό που κάνει ο Γεωργιανός Δικηγορικός Σύλλογος έρχεται σε αντίθεση με το άρθρο 26 παρ. 4 του Συντάγματός του όπου τα μονοπώλια απαγορεύονται και σαν τέτοιο θεωρεί την παραπάνω εγγραφή στον Σύλλογο μην λαμβάνοντας υπόψη την ανεξαρτησία των συλλόγων και το δικαίωμα να θεσπίζουν οι ίδιοι τους κανόνες λειτουργίας τους. Για τον λόγο αυτό ζητούν παρέμβαση του </w:t>
      </w:r>
      <w:r w:rsidRPr="00B91337">
        <w:rPr>
          <w:rFonts w:ascii="Times New Roman" w:hAnsi="Times New Roman"/>
          <w:sz w:val="24"/>
          <w:szCs w:val="24"/>
          <w:lang w:val="en-US"/>
        </w:rPr>
        <w:t>CCBE</w:t>
      </w:r>
      <w:r w:rsidRPr="00B91337">
        <w:rPr>
          <w:rFonts w:ascii="Times New Roman" w:hAnsi="Times New Roman"/>
          <w:sz w:val="24"/>
          <w:szCs w:val="24"/>
          <w:lang w:val="el-GR"/>
        </w:rPr>
        <w:t xml:space="preserve"> για την υποστήριξη των θέσεων τους, αφού το κράτος </w:t>
      </w:r>
      <w:r w:rsidRPr="00B91337">
        <w:rPr>
          <w:rFonts w:ascii="Times New Roman" w:hAnsi="Times New Roman"/>
          <w:sz w:val="24"/>
          <w:szCs w:val="24"/>
          <w:lang w:val="el-GR"/>
        </w:rPr>
        <w:lastRenderedPageBreak/>
        <w:t>της Γεωργίας έχει στραφεί κατά του Συλλόγου ενώπιον του Συνταγματικού Δικαστηρίου.</w:t>
      </w:r>
    </w:p>
    <w:p w14:paraId="3D4377F9"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Σε άλλο θέμα, ο Δικηγορικός Σύλλογος του Αζερμπαϊτζάν είναι στην διαδικασία να είναι υποψήφιο μέλος-παρατηρητής του </w:t>
      </w:r>
      <w:r w:rsidRPr="00B91337">
        <w:rPr>
          <w:rFonts w:ascii="Times New Roman" w:hAnsi="Times New Roman"/>
          <w:sz w:val="24"/>
          <w:szCs w:val="24"/>
          <w:lang w:val="en-US"/>
        </w:rPr>
        <w:t>CCBE</w:t>
      </w:r>
      <w:r w:rsidRPr="00B91337">
        <w:rPr>
          <w:rFonts w:ascii="Times New Roman" w:hAnsi="Times New Roman"/>
          <w:sz w:val="24"/>
          <w:szCs w:val="24"/>
          <w:lang w:val="el-GR"/>
        </w:rPr>
        <w:t xml:space="preserve">. Για τον λόγο αυτό ζητήθηκαν από τον Πρόεδρο του </w:t>
      </w:r>
      <w:r w:rsidRPr="00B91337">
        <w:rPr>
          <w:rFonts w:ascii="Times New Roman" w:hAnsi="Times New Roman"/>
          <w:sz w:val="24"/>
          <w:szCs w:val="24"/>
          <w:lang w:val="en-US"/>
        </w:rPr>
        <w:t>CCBE</w:t>
      </w:r>
      <w:r w:rsidRPr="00B91337">
        <w:rPr>
          <w:rFonts w:ascii="Times New Roman" w:hAnsi="Times New Roman"/>
          <w:sz w:val="24"/>
          <w:szCs w:val="24"/>
          <w:lang w:val="el-GR"/>
        </w:rPr>
        <w:t xml:space="preserve"> κ. </w:t>
      </w:r>
      <w:proofErr w:type="spellStart"/>
      <w:r w:rsidRPr="00B91337">
        <w:rPr>
          <w:rFonts w:ascii="Times New Roman" w:hAnsi="Times New Roman"/>
          <w:sz w:val="24"/>
          <w:szCs w:val="24"/>
          <w:lang w:val="en-US"/>
        </w:rPr>
        <w:t>Ranko</w:t>
      </w:r>
      <w:proofErr w:type="spellEnd"/>
      <w:r w:rsidRPr="00B91337">
        <w:rPr>
          <w:rFonts w:ascii="Times New Roman" w:hAnsi="Times New Roman"/>
          <w:sz w:val="24"/>
          <w:szCs w:val="24"/>
          <w:lang w:val="el-GR"/>
        </w:rPr>
        <w:t xml:space="preserve"> </w:t>
      </w:r>
      <w:proofErr w:type="spellStart"/>
      <w:r w:rsidRPr="00B91337">
        <w:rPr>
          <w:rFonts w:ascii="Times New Roman" w:hAnsi="Times New Roman"/>
          <w:sz w:val="24"/>
          <w:szCs w:val="24"/>
          <w:lang w:val="en-US"/>
        </w:rPr>
        <w:t>Pelicaric</w:t>
      </w:r>
      <w:proofErr w:type="spellEnd"/>
      <w:r w:rsidRPr="00B91337">
        <w:rPr>
          <w:rFonts w:ascii="Times New Roman" w:hAnsi="Times New Roman"/>
          <w:sz w:val="24"/>
          <w:szCs w:val="24"/>
          <w:lang w:val="el-GR"/>
        </w:rPr>
        <w:t xml:space="preserve"> περαιτέρω διευκρινήσεις σε μορφή ερωτήσεων για διάφορα ζητήματα τα οποία πρέπει να απαντηθούν πριν γίνει η τελική συνάντηση με τους εκπροσώπους του συλλόγου.</w:t>
      </w:r>
    </w:p>
    <w:p w14:paraId="605E6E36"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Ακολούθως η επιτροπή </w:t>
      </w:r>
      <w:r w:rsidRPr="00B91337">
        <w:rPr>
          <w:rFonts w:ascii="Times New Roman" w:hAnsi="Times New Roman"/>
          <w:sz w:val="24"/>
          <w:szCs w:val="24"/>
          <w:lang w:val="en-US"/>
        </w:rPr>
        <w:t>PECO</w:t>
      </w:r>
      <w:r w:rsidRPr="00B91337">
        <w:rPr>
          <w:rFonts w:ascii="Times New Roman" w:hAnsi="Times New Roman"/>
          <w:sz w:val="24"/>
          <w:szCs w:val="24"/>
          <w:lang w:val="el-GR"/>
        </w:rPr>
        <w:t xml:space="preserve"> ενημερώθηκε για μία μελέτη που εκπονήθηκε από την Ευρωπαϊκή Επιτροπή και αφορά τα Δυτικά Βαλκάνια και την προοπτική ένταξής τους στην ΕΕ. Το συμπέρασμα είναι ότι για να γίνει αυτό θα χρειαστεί μεγαλύτερη αξιοπιστία, περισσότερη πολιτική βούληση και δυναμική προσέγγιση και φυσικά πρόβλεψη για τους θετικούς και για την αλλαγή των αρνητικών όρων που θα απαιτηθεί να γίνουν προκειμένου αυτές οι χώρες να πληρούν τους όρους ένταξης στην ΕΕ. Διαπιστώθηκε ότι υπάρχει ακόμη αρκετή δουλειά να γίνει στην κατεύθυνση αυτή, αλλά παρόλα αυτά τα βήματα που έχουν γίνει είναι στην σωστή κατεύθυνση και υπάρχει διάθεση από την Ευρώπη να βοηθήσει.</w:t>
      </w:r>
    </w:p>
    <w:p w14:paraId="21B6F6E5"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Ακόμη παρουσιάστηκε ένα προσχέδιο νόμου που αφορά το επάγγελμα του Δικηγόρου στην Βοσνία Ερζεγοβίνη, το οποίο είναι στην σωστή κατεύθυνση με τον κώδικα ηθικής των Ευρωπαίων Δικηγόρων, καθώς και τις βασικές αρχές του Δικηγορικού Επαγγέλματος στην Ευρώπη. Δυστυχώς δεν παρέστη στην επιτροπή κάποιος εκπρόσωπος από την παραπάνω χώρα για να μας δώσει παραπάνω πληροφορίες.</w:t>
      </w:r>
    </w:p>
    <w:p w14:paraId="032A6A8A"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Αμέσως μετά εκπρόσωπος του Εθνικού Ουκρανικού Δικηγορικού Συλλόγου μας ενημέρωσε για δύο αποφάσεις του Συλλόγου που πάρθηκαν και θεωρεί σημαντικές αφού η πρώτη απευθυνόταν στο Ανώτατο Δικαστήριο για την αντιμετώπιση της Διαφθοράς και το ενημέρωνε να συμπεριφέρεται στους Δικηγόρους σύμφωνα με την επαγγελματική ηθική της Δικαιοσύνης αφού θεωρεί ότι δεν τηρήθηκαν κάποιοι κανόνες που θα έπρεπε να τηρηθούν στην δίκη. Η δε δεύτερη απόφαση απευθύνεται στον Γενικό Εισαγγελέα της Ουκρανίας με την προτροπή να συλλάβει τους δράστες που παρενόχλησαν Δικηγόρο κατά την άσκηση των καθηκόντων του. </w:t>
      </w:r>
    </w:p>
    <w:p w14:paraId="0D45DE38"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Τέλος συζητήθηκε η πιθανότητα να γίνει ένα σεμινάριο στην Σερβία και συγκεκριμένα στο Βελιγράδι. Επειδή έχουν οριστεί οι εκλογές του Δικηγορικού Συλλόγου Βελιγραδίου την 1</w:t>
      </w:r>
      <w:r w:rsidRPr="00B91337">
        <w:rPr>
          <w:rFonts w:ascii="Times New Roman" w:hAnsi="Times New Roman"/>
          <w:sz w:val="24"/>
          <w:szCs w:val="24"/>
          <w:vertAlign w:val="superscript"/>
          <w:lang w:val="el-GR"/>
        </w:rPr>
        <w:t>η</w:t>
      </w:r>
      <w:r w:rsidRPr="00B91337">
        <w:rPr>
          <w:rFonts w:ascii="Times New Roman" w:hAnsi="Times New Roman"/>
          <w:sz w:val="24"/>
          <w:szCs w:val="24"/>
          <w:lang w:val="el-GR"/>
        </w:rPr>
        <w:t xml:space="preserve"> Απριλίου 2020, το πιθανότερο είναι το σεμινάριο να γίνει μετά τον Σεπτέμβριο του 2020.</w:t>
      </w:r>
    </w:p>
    <w:p w14:paraId="4C6AB2A8"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Τα μέλη της Επιτροπής θα συζητήσουν για το τι πλάνο έχει και με τι θα ασχοληθεί η επιτροπή το 2020.  Ο καθένας μπορεί να στείλει τις παρατηρήσεις του.</w:t>
      </w:r>
    </w:p>
    <w:p w14:paraId="3454BD3A"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Ο Πρόεδρος της Επιτροπής θα ενημερώσει τα μέλη για την επόμενη συνεδρίαση.</w:t>
      </w:r>
    </w:p>
    <w:p w14:paraId="31EC1B56" w14:textId="77777777" w:rsidR="00B91337" w:rsidRPr="00B91337" w:rsidRDefault="00B91337" w:rsidP="00B91337">
      <w:pPr>
        <w:spacing w:line="240" w:lineRule="auto"/>
        <w:jc w:val="both"/>
        <w:rPr>
          <w:rFonts w:ascii="Times New Roman" w:hAnsi="Times New Roman"/>
          <w:sz w:val="24"/>
          <w:szCs w:val="24"/>
          <w:lang w:val="el-GR"/>
        </w:rPr>
      </w:pPr>
    </w:p>
    <w:p w14:paraId="49E16DBC"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                                                    Για την Ελληνική Αντιπροσωπεία</w:t>
      </w:r>
    </w:p>
    <w:p w14:paraId="683BA7AD" w14:textId="77777777" w:rsidR="00B91337" w:rsidRPr="00B91337" w:rsidRDefault="00B91337" w:rsidP="00B91337">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                                                    Γεώργιος Κουτσός</w:t>
      </w:r>
    </w:p>
    <w:p w14:paraId="539C84A5" w14:textId="77777777" w:rsidR="008C523F" w:rsidRDefault="00B91337" w:rsidP="00977052">
      <w:pPr>
        <w:spacing w:line="240" w:lineRule="auto"/>
        <w:jc w:val="both"/>
        <w:rPr>
          <w:rFonts w:ascii="Times New Roman" w:hAnsi="Times New Roman"/>
          <w:sz w:val="24"/>
          <w:szCs w:val="24"/>
          <w:lang w:val="el-GR"/>
        </w:rPr>
      </w:pPr>
      <w:r w:rsidRPr="00B91337">
        <w:rPr>
          <w:rFonts w:ascii="Times New Roman" w:hAnsi="Times New Roman"/>
          <w:sz w:val="24"/>
          <w:szCs w:val="24"/>
          <w:lang w:val="el-GR"/>
        </w:rPr>
        <w:t xml:space="preserve">                                                    Αντιπρόεδρος Δ.Σ.Θ.  </w:t>
      </w:r>
    </w:p>
    <w:p w14:paraId="24F6521F" w14:textId="77777777" w:rsidR="00970A55" w:rsidRDefault="00970A55">
      <w:pPr>
        <w:rPr>
          <w:rFonts w:ascii="Times New Roman" w:hAnsi="Times New Roman"/>
          <w:sz w:val="24"/>
          <w:szCs w:val="24"/>
          <w:lang w:val="el-GR"/>
        </w:rPr>
      </w:pPr>
      <w:r>
        <w:rPr>
          <w:rFonts w:ascii="Times New Roman" w:hAnsi="Times New Roman"/>
          <w:sz w:val="24"/>
          <w:szCs w:val="24"/>
          <w:lang w:val="el-GR"/>
        </w:rPr>
        <w:br w:type="page"/>
      </w:r>
    </w:p>
    <w:p w14:paraId="36997DE4" w14:textId="09B4C1FA" w:rsidR="0001468D" w:rsidRPr="00970A55" w:rsidRDefault="0001468D" w:rsidP="008C523F">
      <w:pPr>
        <w:spacing w:line="240" w:lineRule="auto"/>
        <w:jc w:val="both"/>
        <w:rPr>
          <w:rFonts w:ascii="Verdana" w:hAnsi="Verdana"/>
          <w:b/>
          <w:bCs/>
          <w:lang w:val="el-GR"/>
        </w:rPr>
      </w:pPr>
      <w:r w:rsidRPr="006923F9">
        <w:rPr>
          <w:rFonts w:ascii="Times New Roman" w:hAnsi="Times New Roman"/>
          <w:b/>
          <w:bCs/>
          <w:sz w:val="24"/>
          <w:szCs w:val="24"/>
          <w:lang w:val="el-GR"/>
        </w:rPr>
        <w:lastRenderedPageBreak/>
        <w:t>Π.3</w:t>
      </w:r>
      <w:r w:rsidR="008C523F" w:rsidRPr="006923F9">
        <w:rPr>
          <w:rFonts w:ascii="Times New Roman" w:hAnsi="Times New Roman"/>
          <w:b/>
          <w:bCs/>
          <w:sz w:val="24"/>
          <w:szCs w:val="24"/>
          <w:lang w:val="el-GR"/>
        </w:rPr>
        <w:t>/</w:t>
      </w:r>
      <w:r w:rsidR="009A04FA">
        <w:rPr>
          <w:rFonts w:ascii="Times New Roman" w:hAnsi="Times New Roman"/>
          <w:b/>
          <w:bCs/>
          <w:sz w:val="24"/>
          <w:szCs w:val="24"/>
          <w:lang w:val="el-GR"/>
        </w:rPr>
        <w:t xml:space="preserve"> </w:t>
      </w:r>
      <w:r w:rsidRPr="00970A55">
        <w:rPr>
          <w:rFonts w:ascii="Verdana" w:eastAsia="Times New Roman" w:hAnsi="Verdana" w:cs="Helvetica"/>
          <w:b/>
          <w:bCs/>
          <w:color w:val="1D2228"/>
          <w:lang w:val="en-US" w:eastAsia="el-GR"/>
        </w:rPr>
        <w:t>CCBE</w:t>
      </w:r>
      <w:r w:rsidRPr="00970A55">
        <w:rPr>
          <w:rFonts w:ascii="Verdana" w:eastAsia="Times New Roman" w:hAnsi="Verdana" w:cs="Helvetica"/>
          <w:b/>
          <w:bCs/>
          <w:color w:val="1D2228"/>
          <w:lang w:val="el-GR" w:eastAsia="el-GR"/>
        </w:rPr>
        <w:t>, Βιέννη 19.02.2020</w:t>
      </w:r>
    </w:p>
    <w:p w14:paraId="397F6666" w14:textId="77777777" w:rsidR="0001468D" w:rsidRPr="0001468D" w:rsidRDefault="0001468D" w:rsidP="0001468D">
      <w:pPr>
        <w:shd w:val="clear" w:color="auto" w:fill="FFFFFF"/>
        <w:spacing w:after="0" w:line="360" w:lineRule="auto"/>
        <w:rPr>
          <w:rFonts w:ascii="Verdana" w:eastAsia="Times New Roman" w:hAnsi="Verdana" w:cs="Helvetica"/>
          <w:b/>
          <w:color w:val="1D2228"/>
          <w:lang w:val="el-GR" w:eastAsia="el-GR"/>
        </w:rPr>
      </w:pPr>
      <w:r w:rsidRPr="0001468D">
        <w:rPr>
          <w:rFonts w:ascii="Verdana" w:eastAsia="Times New Roman" w:hAnsi="Verdana" w:cs="Helvetica"/>
          <w:b/>
          <w:color w:val="1D2228"/>
          <w:lang w:val="el-GR" w:eastAsia="el-GR"/>
        </w:rPr>
        <w:t>ΟΜΑΔΑ ΕΡΓΑΣΙΑΣ ΓΙΑ ΤΗΝ ΠΟΙΟΤΗΤΑ ΤΩΝ ΔΙΚΗΓΟΡΙΚΩΝ ΥΠΗΡΕΣΙΩΝ</w:t>
      </w:r>
    </w:p>
    <w:p w14:paraId="67883756" w14:textId="77777777" w:rsidR="0001468D" w:rsidRPr="0001468D" w:rsidRDefault="0001468D" w:rsidP="0001468D">
      <w:pPr>
        <w:spacing w:after="240" w:line="360" w:lineRule="auto"/>
        <w:rPr>
          <w:rFonts w:ascii="Verdana" w:hAnsi="Verdana"/>
          <w:b/>
          <w:lang w:val="el-GR"/>
        </w:rPr>
      </w:pPr>
      <w:r w:rsidRPr="0001468D">
        <w:rPr>
          <w:rFonts w:ascii="Verdana" w:hAnsi="Verdana"/>
          <w:b/>
          <w:lang w:val="el-GR"/>
        </w:rPr>
        <w:t xml:space="preserve">Για την ελληνική αντιπροσωπεία: Μαρία </w:t>
      </w:r>
      <w:proofErr w:type="spellStart"/>
      <w:r w:rsidRPr="0001468D">
        <w:rPr>
          <w:rFonts w:ascii="Verdana" w:hAnsi="Verdana"/>
          <w:b/>
          <w:lang w:val="el-GR"/>
        </w:rPr>
        <w:t>Σταματογιάννη</w:t>
      </w:r>
      <w:proofErr w:type="spellEnd"/>
      <w:r w:rsidRPr="0001468D">
        <w:rPr>
          <w:rFonts w:ascii="Verdana" w:hAnsi="Verdana"/>
          <w:b/>
          <w:lang w:val="el-GR"/>
        </w:rPr>
        <w:t xml:space="preserve"> (ΔΣΠ)</w:t>
      </w:r>
    </w:p>
    <w:p w14:paraId="6FBFC7BD" w14:textId="2B6520EB" w:rsidR="0001468D" w:rsidRPr="0001468D" w:rsidRDefault="0001468D" w:rsidP="0001468D">
      <w:pPr>
        <w:spacing w:after="240" w:line="360" w:lineRule="auto"/>
        <w:jc w:val="both"/>
        <w:rPr>
          <w:rFonts w:ascii="Verdana" w:hAnsi="Verdana" w:cs="Arial"/>
          <w:lang w:val="el-GR"/>
        </w:rPr>
      </w:pPr>
      <w:r w:rsidRPr="0001468D">
        <w:rPr>
          <w:rFonts w:ascii="Verdana" w:hAnsi="Verdana" w:cs="Arial"/>
          <w:lang w:val="el-GR"/>
        </w:rPr>
        <w:t>Συνοπτικά, τα σημαντικότερα σημεία της συνεδρίασης, ήταν τα ακόλουθα :</w:t>
      </w:r>
    </w:p>
    <w:p w14:paraId="2B5E9446"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1.- Έγινε ο απολογισμός του συνεδρίου που συνδιοργάνωσε το </w:t>
      </w:r>
      <w:r w:rsidRPr="0001468D">
        <w:rPr>
          <w:rFonts w:ascii="Verdana" w:hAnsi="Verdana"/>
          <w:lang w:val="en-US"/>
        </w:rPr>
        <w:t>CCBE</w:t>
      </w:r>
      <w:r w:rsidRPr="0001468D">
        <w:rPr>
          <w:rFonts w:ascii="Verdana" w:hAnsi="Verdana"/>
          <w:lang w:val="el-GR"/>
        </w:rPr>
        <w:t xml:space="preserve"> από κοινού με την Ομοσπονδία Δικηγορικών Συλλόγων στη Λισαβόνα στις 25.10.2019 με θέμα την Αυτορρύθμιση και Διαπίστευση Ποιότητας στη Δικηγορία. Συγκεκριμένα διαπιστώθηκε ότι: </w:t>
      </w:r>
    </w:p>
    <w:p w14:paraId="666B0995"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(α) Για τον έλεγχο αναλογικότητας των περιορισμών στην πρόσβαση στο επάγγελμα (Οδηγία </w:t>
      </w:r>
      <w:hyperlink r:id="rId9" w:history="1">
        <w:r w:rsidRPr="0001468D">
          <w:rPr>
            <w:rFonts w:ascii="Verdana" w:hAnsi="Verdana"/>
            <w:color w:val="0563C1"/>
            <w:u w:val="single"/>
            <w:lang w:val="el-GR"/>
          </w:rPr>
          <w:t>(ΕΕ)2018/958</w:t>
        </w:r>
      </w:hyperlink>
      <w:r w:rsidRPr="0001468D">
        <w:rPr>
          <w:rFonts w:ascii="Verdana" w:hAnsi="Verdana"/>
          <w:lang w:val="el-GR"/>
        </w:rPr>
        <w:t xml:space="preserve">) θα πρέπει να προσδιορίζεται ο επιδιωκόμενος σκοπός δημοσίου συμφέροντος, να υπάρχει εμπεριστατωμένη αιτιολογία με ποιο τρόπο ο σκοπός αυτός εξυπηρετείται, και να αποδεικνύεται η διακινδύνευση του δημοσίου συμφέροντος. </w:t>
      </w:r>
    </w:p>
    <w:p w14:paraId="335B9643"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(β) Στον πυρήνα της ποιότητας των νομικών υπηρεσιών βρίσκεται η απόκτηση και πιστοποίηση των γνώσεων, δεξιοτήτων, τεχνογνωσίας, σεβασμού των διαδικασιών και των προθεσμιών, καθώς και η τήρηση των αρχών δεοντολογίας της δικηγορίας.</w:t>
      </w:r>
    </w:p>
    <w:p w14:paraId="5BA048DA"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(γ) Η αυτορρύθμιση του δικηγορικού επαγγέλματος αποτελεί σταθερό δείκτη της ποιότητας παροχής των νομικών υπηρεσιών.</w:t>
      </w:r>
    </w:p>
    <w:p w14:paraId="2F17BC19"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(δ) Οι δικηγορικοί σύλλογοι θα μπορούσαν να αναλάβουν δύο σημαντικές αποστολές: (ι) να ενισχύσουν το ρόλο των συλλόγων επιδιώκοντας την βελτίωση της ποιότητας στην παροχή των νομικών υπηρεσιών και (</w:t>
      </w:r>
      <w:proofErr w:type="spellStart"/>
      <w:r w:rsidRPr="0001468D">
        <w:rPr>
          <w:rFonts w:ascii="Verdana" w:hAnsi="Verdana"/>
          <w:lang w:val="el-GR"/>
        </w:rPr>
        <w:t>ιι</w:t>
      </w:r>
      <w:proofErr w:type="spellEnd"/>
      <w:r w:rsidRPr="0001468D">
        <w:rPr>
          <w:rFonts w:ascii="Verdana" w:hAnsi="Verdana"/>
          <w:lang w:val="el-GR"/>
        </w:rPr>
        <w:t>) να διασφαλίσουν ότι δια της αυτορρύθμισης υποστηρίζεται η ανάπτυξη κριτηρίων και τεχνικών πιστοποίησης και περιοδικών ελέγχων αυτής (</w:t>
      </w:r>
      <w:proofErr w:type="spellStart"/>
      <w:r w:rsidRPr="0001468D">
        <w:rPr>
          <w:rFonts w:ascii="Verdana" w:hAnsi="Verdana"/>
          <w:lang w:val="el-GR"/>
        </w:rPr>
        <w:t>επικαιροποίηση</w:t>
      </w:r>
      <w:proofErr w:type="spellEnd"/>
      <w:r w:rsidRPr="0001468D">
        <w:rPr>
          <w:rFonts w:ascii="Verdana" w:hAnsi="Verdana"/>
          <w:lang w:val="el-GR"/>
        </w:rPr>
        <w:t xml:space="preserve">). </w:t>
      </w:r>
    </w:p>
    <w:p w14:paraId="3C97C9F3"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Έτσι, οι δικηγορικοί σύλλογοι θα μπορέσουν να υποστηρίξουν τα μέλη τους στην παροχή ανεξάρτητων και πιστοποιημένων νομικών συμβουλών για την προάσπιση των συμφερόντων των εντολέων τους και ως εκ τούτου να </w:t>
      </w:r>
      <w:r w:rsidRPr="0001468D">
        <w:rPr>
          <w:rFonts w:ascii="Verdana" w:hAnsi="Verdana"/>
          <w:lang w:val="el-GR"/>
        </w:rPr>
        <w:lastRenderedPageBreak/>
        <w:t>προάγουν το κράτος δικαίου και να γίνουν εγγυητές της αποτελεσματικής πρόσβασης στη δικαιοσύνη για τους πολίτες.</w:t>
      </w:r>
    </w:p>
    <w:p w14:paraId="262B31F7"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2.- Στη συνέχεια συζητήθηκε η διεξαγόμενη </w:t>
      </w:r>
      <w:hyperlink r:id="rId10" w:history="1">
        <w:r w:rsidRPr="0001468D">
          <w:rPr>
            <w:rFonts w:ascii="Verdana" w:hAnsi="Verdana"/>
            <w:color w:val="0563C1"/>
            <w:u w:val="single"/>
            <w:lang w:val="el-GR"/>
          </w:rPr>
          <w:t>έρευνα</w:t>
        </w:r>
      </w:hyperlink>
      <w:r w:rsidRPr="0001468D">
        <w:rPr>
          <w:rFonts w:ascii="Verdana" w:hAnsi="Verdana"/>
          <w:lang w:val="el-GR"/>
        </w:rPr>
        <w:t xml:space="preserve"> του Συμβουλίου Νομικών Υπηρεσιών του ΗΒ (</w:t>
      </w:r>
      <w:r w:rsidRPr="0001468D">
        <w:rPr>
          <w:rFonts w:ascii="Verdana" w:hAnsi="Verdana"/>
          <w:lang w:val="en-US"/>
        </w:rPr>
        <w:t>Legal</w:t>
      </w:r>
      <w:r w:rsidRPr="0001468D">
        <w:rPr>
          <w:rFonts w:ascii="Verdana" w:hAnsi="Verdana"/>
          <w:lang w:val="el-GR"/>
        </w:rPr>
        <w:t xml:space="preserve"> </w:t>
      </w:r>
      <w:r w:rsidRPr="0001468D">
        <w:rPr>
          <w:rFonts w:ascii="Verdana" w:hAnsi="Verdana"/>
          <w:lang w:val="en-US"/>
        </w:rPr>
        <w:t>Services</w:t>
      </w:r>
      <w:r w:rsidRPr="0001468D">
        <w:rPr>
          <w:rFonts w:ascii="Verdana" w:hAnsi="Verdana"/>
          <w:lang w:val="el-GR"/>
        </w:rPr>
        <w:t xml:space="preserve"> </w:t>
      </w:r>
      <w:r w:rsidRPr="0001468D">
        <w:rPr>
          <w:rFonts w:ascii="Verdana" w:hAnsi="Verdana"/>
          <w:lang w:val="en-US"/>
        </w:rPr>
        <w:t>Board</w:t>
      </w:r>
      <w:r w:rsidRPr="0001468D">
        <w:rPr>
          <w:rFonts w:ascii="Verdana" w:hAnsi="Verdana"/>
          <w:lang w:val="el-GR"/>
        </w:rPr>
        <w:t xml:space="preserve"> – </w:t>
      </w:r>
      <w:r w:rsidRPr="0001468D">
        <w:rPr>
          <w:rFonts w:ascii="Verdana" w:hAnsi="Verdana"/>
          <w:lang w:val="en-US"/>
        </w:rPr>
        <w:t>LSB</w:t>
      </w:r>
      <w:r w:rsidRPr="0001468D">
        <w:rPr>
          <w:rFonts w:ascii="Verdana" w:hAnsi="Verdana"/>
          <w:lang w:val="el-GR"/>
        </w:rPr>
        <w:t>) περί την επαγγελματική επάρκεια (</w:t>
      </w:r>
      <w:r w:rsidRPr="0001468D">
        <w:rPr>
          <w:rFonts w:ascii="Verdana" w:hAnsi="Verdana"/>
          <w:lang w:val="en-US"/>
        </w:rPr>
        <w:t>competence</w:t>
      </w:r>
      <w:r w:rsidRPr="0001468D">
        <w:rPr>
          <w:rFonts w:ascii="Verdana" w:hAnsi="Verdana"/>
          <w:lang w:val="el-GR"/>
        </w:rPr>
        <w:t>) των δικηγόρων με βασικούς άξονες τους ορισμούς της επάρκειας στο δικηγορικό επάγγελμα και της σχετικής πιστοποίησης, της πιστοποίησης των δικηγόρων σε συνάρτηση με την πιστοποίηση άλλων ελευθέρων επαγγελματιών, καθώς και τις προσδοκίες των καταναλωτών για την επαγγελματική επάρκεια των δικηγόρων. Αν και η οργάνωση του δικηγορικού επαγγέλματος στο ΗΒ (</w:t>
      </w:r>
      <w:r w:rsidRPr="0001468D">
        <w:rPr>
          <w:rFonts w:ascii="Verdana" w:hAnsi="Verdana"/>
          <w:lang w:val="en-US"/>
        </w:rPr>
        <w:t>solicitors</w:t>
      </w:r>
      <w:r w:rsidRPr="0001468D">
        <w:rPr>
          <w:rFonts w:ascii="Verdana" w:hAnsi="Verdana"/>
          <w:lang w:val="el-GR"/>
        </w:rPr>
        <w:t>-</w:t>
      </w:r>
      <w:r w:rsidRPr="0001468D">
        <w:rPr>
          <w:rFonts w:ascii="Verdana" w:hAnsi="Verdana"/>
          <w:lang w:val="en-US"/>
        </w:rPr>
        <w:t>barristers</w:t>
      </w:r>
      <w:r w:rsidRPr="0001468D">
        <w:rPr>
          <w:rFonts w:ascii="Verdana" w:hAnsi="Verdana"/>
          <w:lang w:val="el-GR"/>
        </w:rPr>
        <w:t xml:space="preserve">) διαφέρει σε σχέση με την ηπειρωτική Ευρώπη, τα συμπεράσματα της έρευνας θα είναι χρήσιμα για το </w:t>
      </w:r>
      <w:r w:rsidRPr="0001468D">
        <w:rPr>
          <w:rFonts w:ascii="Verdana" w:hAnsi="Verdana"/>
          <w:lang w:val="en-US"/>
        </w:rPr>
        <w:t>CCBE</w:t>
      </w:r>
      <w:r w:rsidRPr="0001468D">
        <w:rPr>
          <w:rFonts w:ascii="Verdana" w:hAnsi="Verdana"/>
          <w:lang w:val="el-GR"/>
        </w:rPr>
        <w:t xml:space="preserve">. Με αφορμή την έρευνα αυτή προτάθηκε να τεθεί στα μέλη του </w:t>
      </w:r>
      <w:r w:rsidRPr="0001468D">
        <w:rPr>
          <w:rFonts w:ascii="Verdana" w:hAnsi="Verdana"/>
          <w:lang w:val="en-US"/>
        </w:rPr>
        <w:t>CCBE</w:t>
      </w:r>
      <w:r w:rsidRPr="0001468D">
        <w:rPr>
          <w:rFonts w:ascii="Verdana" w:hAnsi="Verdana"/>
          <w:lang w:val="el-GR"/>
        </w:rPr>
        <w:t xml:space="preserve"> ο προβληματισμός για τους ενδεδειγμένους τρόπους αξιολόγησης και πιστοποίησης των δικηγόρων και τυχόν εξειδικευμένης κατάρτισης. Στο πλαίσιο αυτό προκύπτουν δύο ζητήματα για την άσκηση του δικηγορικού επαγγέλματος: αφενός αν υφίσταται ανάγκη εξειδίκευσης και αντίστοιχης πιστοποίησης, αφετέρου αν πρέπει να προβλέπεται δια βίου επιμόρφωση με ελάχιστο αριθμό δραστηριοτήτων κατάρτισης ανά τακτά χρονικά διαστήματα.</w:t>
      </w:r>
    </w:p>
    <w:p w14:paraId="62289D88"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3.- Στην από 17.12.2019 Εξαμηνιαία Έκθεση της Ευρωπαϊκής Επιτροπής «Ετήσια στρατηγική για τη βιώσιμη ανάπτυξη 2020» περιλαμβάνονται (μεταξύ άλλων) οι ενέργειες για την προώθηση και κατοχύρωση της Ενιαίας Αγοράς στον τομέα της παροχής υπηρεσιών, και δη σχετικά με την αναγνώριση των επαγγελματικών προσόντων (Οδηγία </w:t>
      </w:r>
      <w:hyperlink r:id="rId11" w:history="1">
        <w:r w:rsidRPr="0001468D">
          <w:rPr>
            <w:rFonts w:ascii="Verdana" w:hAnsi="Verdana"/>
            <w:color w:val="0563C1"/>
            <w:u w:val="single"/>
            <w:lang w:val="el-GR"/>
          </w:rPr>
          <w:t>2005/36/ΕΚ</w:t>
        </w:r>
      </w:hyperlink>
      <w:r w:rsidRPr="0001468D">
        <w:rPr>
          <w:rFonts w:ascii="Verdana" w:hAnsi="Verdana"/>
          <w:lang w:val="el-GR"/>
        </w:rPr>
        <w:t xml:space="preserve"> και τροποποιητική αυτής </w:t>
      </w:r>
      <w:hyperlink r:id="rId12" w:history="1">
        <w:r w:rsidRPr="0001468D">
          <w:rPr>
            <w:rFonts w:ascii="Verdana" w:hAnsi="Verdana"/>
            <w:color w:val="0563C1"/>
            <w:u w:val="single"/>
            <w:lang w:val="el-GR"/>
          </w:rPr>
          <w:t>2013/55/ΕΕ</w:t>
        </w:r>
      </w:hyperlink>
      <w:r w:rsidRPr="0001468D">
        <w:rPr>
          <w:rFonts w:ascii="Verdana" w:hAnsi="Verdana"/>
          <w:lang w:val="el-GR"/>
        </w:rPr>
        <w:t xml:space="preserve">). Στα πλαίσια αυτά, η ΕΕ απέστειλε αίτημα για Αιτιολογημένη Άποψη σε 22 χώρες (Αυστρία, Βουλγαρία, Κροατία, Κύπρο, Τσεχία, Εσθονία, Ελλάδα, Φιλανδία, Γαλλία, Ουγγαρία, Ιρλανδία, Ιταλία, Λετονία, Λιθουανία, Λουξεμβούργο, Ολλανδία, Πολωνία, Πορτογαλία, Ρουμανία, Σλοβακία, Σλοβενία και Σουηδία) για τα προσκόμματα που θέτουν οι εθνικές νομοθεσίες και πρακτικές στην ελεύθερη εγκατάσταση. Εξ άλλου, το </w:t>
      </w:r>
      <w:hyperlink r:id="rId13" w:history="1">
        <w:r w:rsidRPr="0001468D">
          <w:rPr>
            <w:rFonts w:ascii="Verdana" w:hAnsi="Verdana"/>
            <w:color w:val="0563C1"/>
            <w:u w:val="single"/>
            <w:lang w:val="el-GR"/>
          </w:rPr>
          <w:t>Πρόγραμμα Εργασίας της Επιτροπής για το 2020</w:t>
        </w:r>
      </w:hyperlink>
      <w:r w:rsidRPr="0001468D">
        <w:rPr>
          <w:rFonts w:ascii="Verdana" w:hAnsi="Verdana"/>
          <w:lang w:val="el-GR"/>
        </w:rPr>
        <w:t xml:space="preserve"> περιλαμβάνει την πρόθεση της Επιτροπής να ελέγξει τους υφιστάμενους περιορισμούς στην ενιαία αγορά και να προτείνει σχέδιο </w:t>
      </w:r>
      <w:r w:rsidRPr="0001468D">
        <w:rPr>
          <w:rFonts w:ascii="Verdana" w:hAnsi="Verdana"/>
          <w:lang w:val="el-GR"/>
        </w:rPr>
        <w:lastRenderedPageBreak/>
        <w:t>δράσης για την ενίσχυση της ενιαίας αγοράς. Σημειώθηκε εμφατικά ότι στην Έκθεση Απόδοσης της Ενιαίας Αγοράς (</w:t>
      </w:r>
      <w:hyperlink r:id="rId14" w:history="1">
        <w:r w:rsidRPr="0001468D">
          <w:rPr>
            <w:rFonts w:ascii="Verdana" w:hAnsi="Verdana"/>
            <w:color w:val="0563C1"/>
            <w:u w:val="single"/>
            <w:lang w:val="en-US"/>
          </w:rPr>
          <w:t>Single</w:t>
        </w:r>
        <w:r w:rsidRPr="0001468D">
          <w:rPr>
            <w:rFonts w:ascii="Verdana" w:hAnsi="Verdana"/>
            <w:color w:val="0563C1"/>
            <w:u w:val="single"/>
            <w:lang w:val="el-GR"/>
          </w:rPr>
          <w:t xml:space="preserve"> </w:t>
        </w:r>
        <w:r w:rsidRPr="0001468D">
          <w:rPr>
            <w:rFonts w:ascii="Verdana" w:hAnsi="Verdana"/>
            <w:color w:val="0563C1"/>
            <w:u w:val="single"/>
            <w:lang w:val="en-US"/>
          </w:rPr>
          <w:t>Market</w:t>
        </w:r>
        <w:r w:rsidRPr="0001468D">
          <w:rPr>
            <w:rFonts w:ascii="Verdana" w:hAnsi="Verdana"/>
            <w:color w:val="0563C1"/>
            <w:u w:val="single"/>
            <w:lang w:val="el-GR"/>
          </w:rPr>
          <w:t xml:space="preserve"> </w:t>
        </w:r>
        <w:r w:rsidRPr="0001468D">
          <w:rPr>
            <w:rFonts w:ascii="Verdana" w:hAnsi="Verdana"/>
            <w:color w:val="0563C1"/>
            <w:u w:val="single"/>
            <w:lang w:val="en-US"/>
          </w:rPr>
          <w:t>Performance</w:t>
        </w:r>
        <w:r w:rsidRPr="0001468D">
          <w:rPr>
            <w:rFonts w:ascii="Verdana" w:hAnsi="Verdana"/>
            <w:color w:val="0563C1"/>
            <w:u w:val="single"/>
            <w:lang w:val="el-GR"/>
          </w:rPr>
          <w:t xml:space="preserve"> </w:t>
        </w:r>
        <w:r w:rsidRPr="0001468D">
          <w:rPr>
            <w:rFonts w:ascii="Verdana" w:hAnsi="Verdana"/>
            <w:color w:val="0563C1"/>
            <w:u w:val="single"/>
            <w:lang w:val="en-US"/>
          </w:rPr>
          <w:t>Report</w:t>
        </w:r>
      </w:hyperlink>
      <w:r w:rsidRPr="0001468D">
        <w:rPr>
          <w:rFonts w:ascii="Verdana" w:hAnsi="Verdana"/>
          <w:lang w:val="el-GR"/>
        </w:rPr>
        <w:t xml:space="preserve">) για το 2019 γίνεται αναφορά (σελ.18) στην </w:t>
      </w:r>
      <w:proofErr w:type="spellStart"/>
      <w:r w:rsidRPr="0001468D">
        <w:rPr>
          <w:rFonts w:ascii="Verdana" w:hAnsi="Verdana"/>
          <w:lang w:val="el-GR"/>
        </w:rPr>
        <w:t>συμπεριφορική</w:t>
      </w:r>
      <w:proofErr w:type="spellEnd"/>
      <w:r w:rsidRPr="0001468D">
        <w:rPr>
          <w:rFonts w:ascii="Verdana" w:hAnsi="Verdana"/>
          <w:lang w:val="el-GR"/>
        </w:rPr>
        <w:t xml:space="preserve"> έρευνα που διεξήχθη στην Πολωνία για την ποιότητα των νομικών υπηρεσιών και την ικανοποίηση των καταναλωτών, ενώ τόσο ο σχεδιασμός όσο και οι μέθοδοι και ως εκ τούτου τα ευρήματα της έρευνας είχαν τύχει σφοδρής επίκρισης όχι μόνο από το </w:t>
      </w:r>
      <w:r w:rsidRPr="0001468D">
        <w:rPr>
          <w:rFonts w:ascii="Verdana" w:hAnsi="Verdana"/>
          <w:lang w:val="en-US"/>
        </w:rPr>
        <w:t>CCBE</w:t>
      </w:r>
      <w:r w:rsidRPr="0001468D">
        <w:rPr>
          <w:rFonts w:ascii="Verdana" w:hAnsi="Verdana"/>
          <w:lang w:val="el-GR"/>
        </w:rPr>
        <w:t xml:space="preserve"> αλλά και αρμόδιους επιστήμονες. Οι αδυναμίες της έρευνας αυτής είχαν εγκαίρως γνωστοποιηθεί στην ΕΕ και είναι απορίας άξιο γιατί συμπεριλήφθηκε στο έγγραφο της Επιτροπής. Σε κάθε περίπτωση συμφωνήθηκε ότι το </w:t>
      </w:r>
      <w:r w:rsidRPr="0001468D">
        <w:rPr>
          <w:rFonts w:ascii="Verdana" w:hAnsi="Verdana"/>
          <w:lang w:val="en-US"/>
        </w:rPr>
        <w:t>CCBE</w:t>
      </w:r>
      <w:r w:rsidRPr="0001468D">
        <w:rPr>
          <w:rFonts w:ascii="Verdana" w:hAnsi="Verdana"/>
          <w:lang w:val="el-GR"/>
        </w:rPr>
        <w:t xml:space="preserve"> πρέπει να επιμείνει και να εξηγήσει προς πάσα κατεύθυνση ότι η έρευνα αυτή δεν πρέπει να λαμβάνεται υπόψη.</w:t>
      </w:r>
    </w:p>
    <w:p w14:paraId="4B304B37"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4.- Εκδόθηκε η απόφαση του </w:t>
      </w:r>
      <w:hyperlink r:id="rId15" w:history="1">
        <w:r w:rsidRPr="0001468D">
          <w:rPr>
            <w:rFonts w:ascii="Verdana" w:hAnsi="Verdana"/>
            <w:color w:val="0563C1"/>
            <w:u w:val="single"/>
            <w:lang w:val="el-GR"/>
          </w:rPr>
          <w:t xml:space="preserve">ΔΕΚ </w:t>
        </w:r>
        <w:r w:rsidRPr="0001468D">
          <w:rPr>
            <w:rFonts w:ascii="Verdana" w:hAnsi="Verdana"/>
            <w:color w:val="0563C1"/>
            <w:u w:val="single"/>
            <w:lang w:val="en-US"/>
          </w:rPr>
          <w:t>C</w:t>
        </w:r>
        <w:r w:rsidRPr="0001468D">
          <w:rPr>
            <w:rFonts w:ascii="Verdana" w:hAnsi="Verdana"/>
            <w:color w:val="0563C1"/>
            <w:u w:val="single"/>
            <w:lang w:val="el-GR"/>
          </w:rPr>
          <w:t>-377/17</w:t>
        </w:r>
      </w:hyperlink>
      <w:r w:rsidRPr="0001468D">
        <w:rPr>
          <w:rFonts w:ascii="Verdana" w:hAnsi="Verdana"/>
          <w:lang w:val="el-GR"/>
        </w:rPr>
        <w:t xml:space="preserve"> στην προσφυγή της ΕΕ κατά της Γερμανίας για παραβίαση της Οδηγίας </w:t>
      </w:r>
      <w:hyperlink r:id="rId16" w:history="1">
        <w:r w:rsidRPr="0001468D">
          <w:rPr>
            <w:rFonts w:ascii="Verdana" w:hAnsi="Verdana"/>
            <w:color w:val="0563C1"/>
            <w:u w:val="single"/>
            <w:lang w:val="el-GR"/>
          </w:rPr>
          <w:t>2006/123/</w:t>
        </w:r>
        <w:r w:rsidRPr="0001468D">
          <w:rPr>
            <w:rFonts w:ascii="Verdana" w:hAnsi="Verdana"/>
            <w:color w:val="0563C1"/>
            <w:u w:val="single"/>
            <w:lang w:val="en-US"/>
          </w:rPr>
          <w:t>E</w:t>
        </w:r>
        <w:r w:rsidRPr="0001468D">
          <w:rPr>
            <w:rFonts w:ascii="Verdana" w:hAnsi="Verdana"/>
            <w:color w:val="0563C1"/>
            <w:u w:val="single"/>
            <w:lang w:val="el-GR"/>
          </w:rPr>
          <w:t>Σ</w:t>
        </w:r>
      </w:hyperlink>
      <w:r w:rsidRPr="0001468D">
        <w:rPr>
          <w:rFonts w:ascii="Verdana" w:hAnsi="Verdana"/>
          <w:lang w:val="el-GR"/>
        </w:rPr>
        <w:t xml:space="preserve"> (ά.15) και του ά. </w:t>
      </w:r>
      <w:hyperlink r:id="rId17" w:history="1">
        <w:r w:rsidRPr="0001468D">
          <w:rPr>
            <w:rFonts w:ascii="Verdana" w:hAnsi="Verdana"/>
            <w:color w:val="0563C1"/>
            <w:u w:val="single"/>
            <w:lang w:val="el-GR"/>
          </w:rPr>
          <w:t>49 ΣΛΕΕ</w:t>
        </w:r>
      </w:hyperlink>
      <w:r w:rsidRPr="0001468D">
        <w:rPr>
          <w:rFonts w:ascii="Verdana" w:hAnsi="Verdana"/>
          <w:lang w:val="el-GR"/>
        </w:rPr>
        <w:t xml:space="preserve"> για την ελευθερία εγκατάστασης λόγω του περιοριστικού μέτρου της θέσπισης πλαισίου υποχρεωτικών αμοιβών των Γερμανών αρχιτεκτόνων κι μηχανικών. Οι ισχυρισμοί της Γερμανίας, ότι οι κατώτατες αμοιβές εξασφαλίζουν ένα ελάχιστο επίπεδο ποιότητας, ενώ οι ανώτατες αποσκοπούν στην προστασία των καταναλωτών, δεν έπεισαν το ΔΕΚ που έκρινε ότι αμφότεροι οι σκοποί δημοσίου συμφέροντος δύνανται να εξυπηρετηθούν από λιγότερο περιοριστικά μέτρα. Επίσης, παρεμπιπτόντως κρίθηκε ότι το κράτος-μέλος αρκεί να αποδείξει ότι ο υπόψη περιορισμός είναι κατάλληλος για την επίτευξη του επιδιωκόμενου σκοπού δημοσίου συμφέροντος, χωρίς να χρειάζεται να αποδείξει ότι δεν υπάρχει κανένα άλλο μέτρο κατάλληλο για τον ίδιο σκοπό. Συμπερασματικά, οι τυχόν νομοθετικοί περιορισμοί στις αμοιβές των ελευθέρων επαγγελματιών δεν είναι </w:t>
      </w:r>
      <w:r w:rsidRPr="0001468D">
        <w:rPr>
          <w:rFonts w:ascii="Verdana" w:hAnsi="Verdana"/>
          <w:lang w:val="en-US"/>
        </w:rPr>
        <w:t>a</w:t>
      </w:r>
      <w:r w:rsidRPr="0001468D">
        <w:rPr>
          <w:rFonts w:ascii="Verdana" w:hAnsi="Verdana"/>
          <w:lang w:val="el-GR"/>
        </w:rPr>
        <w:t xml:space="preserve"> </w:t>
      </w:r>
      <w:r w:rsidRPr="0001468D">
        <w:rPr>
          <w:rFonts w:ascii="Verdana" w:hAnsi="Verdana"/>
          <w:lang w:val="en-US"/>
        </w:rPr>
        <w:t>priori</w:t>
      </w:r>
      <w:r w:rsidRPr="0001468D">
        <w:rPr>
          <w:rFonts w:ascii="Verdana" w:hAnsi="Verdana"/>
          <w:lang w:val="el-GR"/>
        </w:rPr>
        <w:t xml:space="preserve"> αντίθετοι με την </w:t>
      </w:r>
      <w:proofErr w:type="spellStart"/>
      <w:r w:rsidRPr="0001468D">
        <w:rPr>
          <w:rFonts w:ascii="Verdana" w:hAnsi="Verdana"/>
          <w:lang w:val="el-GR"/>
        </w:rPr>
        <w:t>ενωσιακή</w:t>
      </w:r>
      <w:proofErr w:type="spellEnd"/>
      <w:r w:rsidRPr="0001468D">
        <w:rPr>
          <w:rFonts w:ascii="Verdana" w:hAnsi="Verdana"/>
          <w:lang w:val="el-GR"/>
        </w:rPr>
        <w:t xml:space="preserve"> νομοθεσία κι, επομένως, αν είναι ευέλικτοι και αφήνουν περιθώρια εξαιρέσεων, θα είναι ευκολότερο να υποστηριχθεί ότι είναι «αναγκαίοι» υπό το πρίσμα του ά. 15 παρ. 3 (γ) της Οδηγίας.</w:t>
      </w:r>
    </w:p>
    <w:p w14:paraId="16C24A89"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 xml:space="preserve">5.- Στη συνέχεια συζητήθηκαν τα θέματα που πρέπει να απασχολήσουν την Ομάδα Εργασίας επ’ αφορμή και των πορισμάτων του συνεδρίου του Οκτωβρίου και σχετικής εργασίας του </w:t>
      </w:r>
      <w:r w:rsidRPr="0001468D">
        <w:rPr>
          <w:rFonts w:ascii="Verdana" w:hAnsi="Verdana"/>
          <w:lang w:val="en-US"/>
        </w:rPr>
        <w:t>Thierry</w:t>
      </w:r>
      <w:r w:rsidRPr="0001468D">
        <w:rPr>
          <w:rFonts w:ascii="Verdana" w:hAnsi="Verdana"/>
          <w:lang w:val="el-GR"/>
        </w:rPr>
        <w:t xml:space="preserve"> </w:t>
      </w:r>
      <w:r w:rsidRPr="0001468D">
        <w:rPr>
          <w:rFonts w:ascii="Verdana" w:hAnsi="Verdana"/>
          <w:lang w:val="en-US"/>
        </w:rPr>
        <w:t>Wickers</w:t>
      </w:r>
      <w:r w:rsidRPr="0001468D">
        <w:rPr>
          <w:rFonts w:ascii="Verdana" w:hAnsi="Verdana"/>
          <w:lang w:val="el-GR"/>
        </w:rPr>
        <w:t xml:space="preserve">, μέλους της Γαλλικής Αντιπροσωπείας. Η πρώτη διαπίστωση είναι ότι δεν υπάρχει κοινή προσέγγιση για το τι σημαίνει «ποιότητα παροχής νομικών υπηρεσιών» κι </w:t>
      </w:r>
      <w:r w:rsidRPr="0001468D">
        <w:rPr>
          <w:rFonts w:ascii="Verdana" w:hAnsi="Verdana"/>
          <w:lang w:val="el-GR"/>
        </w:rPr>
        <w:lastRenderedPageBreak/>
        <w:t xml:space="preserve">αυτό είναι το πρώτο πράγμα που θα πρέπει να εξετάσουν οι Ευρωπαίοι Δικηγόροι. Η διαδικασία αυτή θα αναδείξει και την υπεροχή των δικηγόρων έναντι άλλων </w:t>
      </w:r>
      <w:proofErr w:type="spellStart"/>
      <w:r w:rsidRPr="0001468D">
        <w:rPr>
          <w:rFonts w:ascii="Verdana" w:hAnsi="Verdana"/>
          <w:lang w:val="el-GR"/>
        </w:rPr>
        <w:t>παρόχων</w:t>
      </w:r>
      <w:proofErr w:type="spellEnd"/>
      <w:r w:rsidRPr="0001468D">
        <w:rPr>
          <w:rFonts w:ascii="Verdana" w:hAnsi="Verdana"/>
          <w:lang w:val="el-GR"/>
        </w:rPr>
        <w:t xml:space="preserve"> νομικών υπηρεσιών, για τους οποίους δεν ισχύουν τα εχέγγυα της δικηγορίας (απόρρητο, δεοντολογία, προάσπιση/ κατοχύρωση των συμφερόντων του εντολέα </w:t>
      </w:r>
      <w:proofErr w:type="spellStart"/>
      <w:r w:rsidRPr="0001468D">
        <w:rPr>
          <w:rFonts w:ascii="Verdana" w:hAnsi="Verdana"/>
          <w:lang w:val="el-GR"/>
        </w:rPr>
        <w:t>κλπ</w:t>
      </w:r>
      <w:proofErr w:type="spellEnd"/>
      <w:r w:rsidRPr="0001468D">
        <w:rPr>
          <w:rFonts w:ascii="Verdana" w:hAnsi="Verdana"/>
          <w:lang w:val="el-GR"/>
        </w:rPr>
        <w:t xml:space="preserve">). Το επόμενο βήμα θα πρέπει να είναι η εκπόνηση μεθόδων για την αξιολόγηση-μέτρηση της ποιότητας στη δικηγορία λαμβάνοντας φυσικά πάντοτε υπόψη τις ιδιαιτερότητες των νομικών υπηρεσιών. Τέλος, θα πρέπει να δοθεί έμφαση στους τρόπους με τους οποίους οι δικηγορικοί σύλλογοι μπορούν να βοηθήσουν στην βελτίωση της ποιότητας (αλλά και την αξιολόγηση) των παρεχόμενων υπηρεσιών. </w:t>
      </w:r>
    </w:p>
    <w:p w14:paraId="36B21D2C" w14:textId="77777777" w:rsidR="0001468D" w:rsidRPr="0001468D" w:rsidRDefault="0001468D" w:rsidP="0001468D">
      <w:pPr>
        <w:spacing w:after="240" w:line="360" w:lineRule="auto"/>
        <w:jc w:val="both"/>
        <w:rPr>
          <w:rFonts w:ascii="Verdana" w:hAnsi="Verdana"/>
          <w:lang w:val="el-GR"/>
        </w:rPr>
      </w:pPr>
      <w:r w:rsidRPr="0001468D">
        <w:rPr>
          <w:rFonts w:ascii="Verdana" w:hAnsi="Verdana"/>
          <w:lang w:val="el-GR"/>
        </w:rPr>
        <w:t>Ως εκ τούτου, συμφωνήθηκε οι επόμενες συνεδριάσεις να εστιάσουν στα ακόλουθα πεδία: παράπονα/ικανοποίηση εντολέων, αξιολόγηση δικηγόρων, εφαρμογή πειθαρχικών κανόνων, κριτήρια ποιότητας στη νομική βοήθεια (</w:t>
      </w:r>
      <w:r w:rsidRPr="0001468D">
        <w:rPr>
          <w:rFonts w:ascii="Verdana" w:hAnsi="Verdana"/>
          <w:lang w:val="en-US"/>
        </w:rPr>
        <w:t>legal</w:t>
      </w:r>
      <w:r w:rsidRPr="0001468D">
        <w:rPr>
          <w:rFonts w:ascii="Verdana" w:hAnsi="Verdana"/>
          <w:lang w:val="el-GR"/>
        </w:rPr>
        <w:t xml:space="preserve"> </w:t>
      </w:r>
      <w:r w:rsidRPr="0001468D">
        <w:rPr>
          <w:rFonts w:ascii="Verdana" w:hAnsi="Verdana"/>
          <w:lang w:val="en-US"/>
        </w:rPr>
        <w:t>aid</w:t>
      </w:r>
      <w:r w:rsidRPr="0001468D">
        <w:rPr>
          <w:rFonts w:ascii="Verdana" w:hAnsi="Verdana"/>
          <w:lang w:val="el-GR"/>
        </w:rPr>
        <w:t>), εξειδίκευση και δια βίου επαγγελματική κατάρτιση, έλεγχος και πιστοποίηση δικηγορικών εταιρειών, πιστοποίηση ποιότητας (</w:t>
      </w:r>
      <w:r w:rsidRPr="0001468D">
        <w:rPr>
          <w:rFonts w:ascii="Verdana" w:hAnsi="Verdana"/>
          <w:lang w:val="en-US"/>
        </w:rPr>
        <w:t>ISO</w:t>
      </w:r>
      <w:r w:rsidRPr="0001468D">
        <w:rPr>
          <w:rFonts w:ascii="Verdana" w:hAnsi="Verdana"/>
          <w:lang w:val="el-GR"/>
        </w:rPr>
        <w:t xml:space="preserve">), μέσα επιβράβευσης (π.χ. </w:t>
      </w:r>
      <w:r w:rsidRPr="0001468D">
        <w:rPr>
          <w:rFonts w:ascii="Verdana" w:hAnsi="Verdana"/>
          <w:lang w:val="en-US"/>
        </w:rPr>
        <w:t>Legal</w:t>
      </w:r>
      <w:r w:rsidRPr="0001468D">
        <w:rPr>
          <w:rFonts w:ascii="Verdana" w:hAnsi="Verdana"/>
          <w:lang w:val="el-GR"/>
        </w:rPr>
        <w:t xml:space="preserve"> 500) και συγκριτικής αξιολόγησης δικηγόρων.</w:t>
      </w:r>
    </w:p>
    <w:p w14:paraId="6A15EBB0" w14:textId="77777777" w:rsidR="0001468D" w:rsidRPr="0001468D" w:rsidRDefault="0001468D" w:rsidP="0001468D">
      <w:pPr>
        <w:spacing w:after="0" w:line="360" w:lineRule="auto"/>
        <w:jc w:val="right"/>
        <w:rPr>
          <w:rFonts w:ascii="Verdana" w:hAnsi="Verdana"/>
          <w:b/>
          <w:lang w:val="el-GR"/>
        </w:rPr>
      </w:pPr>
      <w:r w:rsidRPr="0001468D">
        <w:rPr>
          <w:rFonts w:ascii="Verdana" w:hAnsi="Verdana"/>
          <w:b/>
          <w:lang w:val="el-GR"/>
        </w:rPr>
        <w:t>Για την Ελληνική Αντιπροσωπεία</w:t>
      </w:r>
    </w:p>
    <w:p w14:paraId="65FF9C72" w14:textId="77777777" w:rsidR="0001468D" w:rsidRPr="0001468D" w:rsidRDefault="0001468D" w:rsidP="0001468D">
      <w:pPr>
        <w:spacing w:after="0" w:line="360" w:lineRule="auto"/>
        <w:jc w:val="right"/>
        <w:rPr>
          <w:rFonts w:ascii="Verdana" w:hAnsi="Verdana"/>
          <w:b/>
          <w:lang w:val="el-GR"/>
        </w:rPr>
      </w:pPr>
      <w:r w:rsidRPr="0001468D">
        <w:rPr>
          <w:rFonts w:ascii="Verdana" w:hAnsi="Verdana"/>
          <w:b/>
          <w:lang w:val="el-GR"/>
        </w:rPr>
        <w:t>ΜΑΡΙΑ Π. ΣΤΑΜΑΤΟΓΙΑΝΝΗ</w:t>
      </w:r>
      <w:r w:rsidRPr="0001468D">
        <w:rPr>
          <w:rFonts w:ascii="Verdana" w:hAnsi="Verdana"/>
          <w:b/>
          <w:lang w:val="el-GR"/>
        </w:rPr>
        <w:tab/>
      </w:r>
    </w:p>
    <w:p w14:paraId="1A21B5A1" w14:textId="77777777" w:rsidR="0001468D" w:rsidRPr="0001468D" w:rsidRDefault="0001468D" w:rsidP="0001468D">
      <w:pPr>
        <w:shd w:val="clear" w:color="auto" w:fill="FFFFFF"/>
        <w:spacing w:after="240" w:line="360" w:lineRule="auto"/>
        <w:jc w:val="right"/>
        <w:rPr>
          <w:rFonts w:ascii="Verdana" w:eastAsia="Times New Roman" w:hAnsi="Verdana"/>
          <w:lang w:val="el-GR" w:eastAsia="el-GR"/>
        </w:rPr>
      </w:pPr>
      <w:r w:rsidRPr="0001468D">
        <w:rPr>
          <w:rFonts w:ascii="Verdana" w:eastAsia="Times New Roman" w:hAnsi="Verdana"/>
          <w:b/>
          <w:lang w:val="el-GR" w:eastAsia="el-GR"/>
        </w:rPr>
        <w:t>Σύμβουλος ΔΣΠ</w:t>
      </w:r>
      <w:r w:rsidRPr="0001468D">
        <w:rPr>
          <w:rFonts w:ascii="Verdana" w:eastAsia="Times New Roman" w:hAnsi="Verdana"/>
          <w:b/>
          <w:lang w:val="el-GR" w:eastAsia="el-GR"/>
        </w:rPr>
        <w:tab/>
      </w:r>
      <w:r w:rsidRPr="0001468D">
        <w:rPr>
          <w:rFonts w:ascii="Verdana" w:eastAsia="Times New Roman" w:hAnsi="Verdana"/>
          <w:b/>
          <w:lang w:val="el-GR" w:eastAsia="el-GR"/>
        </w:rPr>
        <w:tab/>
      </w:r>
    </w:p>
    <w:p w14:paraId="1A41B0C4" w14:textId="77777777" w:rsidR="0001468D" w:rsidRDefault="0001468D" w:rsidP="0001468D">
      <w:pPr>
        <w:spacing w:after="240" w:line="360" w:lineRule="auto"/>
        <w:jc w:val="both"/>
        <w:rPr>
          <w:rFonts w:ascii="Verdana" w:hAnsi="Verdana"/>
          <w:lang w:val="el-GR"/>
        </w:rPr>
      </w:pPr>
    </w:p>
    <w:p w14:paraId="50F54D9B" w14:textId="77777777" w:rsidR="00970A55" w:rsidRDefault="00970A55">
      <w:pPr>
        <w:rPr>
          <w:rFonts w:ascii="Times New Roman" w:hAnsi="Times New Roman"/>
          <w:b/>
          <w:sz w:val="24"/>
          <w:szCs w:val="24"/>
          <w:lang w:val="el-GR"/>
        </w:rPr>
      </w:pPr>
      <w:r>
        <w:rPr>
          <w:rFonts w:ascii="Times New Roman" w:hAnsi="Times New Roman"/>
          <w:b/>
          <w:sz w:val="24"/>
          <w:szCs w:val="24"/>
        </w:rPr>
        <w:br w:type="page"/>
      </w:r>
    </w:p>
    <w:p w14:paraId="10813924" w14:textId="76823DDA" w:rsidR="0001468D" w:rsidRPr="00970A55" w:rsidRDefault="0001468D" w:rsidP="008C523F">
      <w:pPr>
        <w:pStyle w:val="1"/>
        <w:ind w:left="0"/>
        <w:rPr>
          <w:rFonts w:ascii="Verdana" w:hAnsi="Verdana"/>
          <w:b/>
        </w:rPr>
      </w:pPr>
      <w:r w:rsidRPr="006923F9">
        <w:rPr>
          <w:rFonts w:ascii="Times New Roman" w:hAnsi="Times New Roman"/>
          <w:b/>
          <w:bCs/>
          <w:sz w:val="24"/>
          <w:szCs w:val="24"/>
        </w:rPr>
        <w:lastRenderedPageBreak/>
        <w:t>Π.4</w:t>
      </w:r>
      <w:r w:rsidR="008C523F" w:rsidRPr="006923F9">
        <w:rPr>
          <w:rFonts w:ascii="Times New Roman" w:hAnsi="Times New Roman"/>
          <w:b/>
          <w:bCs/>
          <w:sz w:val="24"/>
          <w:szCs w:val="24"/>
        </w:rPr>
        <w:t>/</w:t>
      </w:r>
      <w:r w:rsidR="009A04FA">
        <w:rPr>
          <w:rFonts w:ascii="Times New Roman" w:hAnsi="Times New Roman"/>
          <w:b/>
          <w:bCs/>
          <w:sz w:val="24"/>
          <w:szCs w:val="24"/>
        </w:rPr>
        <w:t xml:space="preserve"> </w:t>
      </w:r>
      <w:r w:rsidRPr="00970A55">
        <w:rPr>
          <w:rFonts w:ascii="Verdana" w:eastAsia="Times New Roman" w:hAnsi="Verdana" w:cs="Helvetica"/>
          <w:b/>
          <w:color w:val="1D2228"/>
          <w:lang w:val="en-US" w:eastAsia="el-GR"/>
        </w:rPr>
        <w:t>CCBE</w:t>
      </w:r>
      <w:r w:rsidRPr="00970A55">
        <w:rPr>
          <w:rFonts w:ascii="Verdana" w:eastAsia="Times New Roman" w:hAnsi="Verdana" w:cs="Helvetica"/>
          <w:b/>
          <w:color w:val="1D2228"/>
          <w:lang w:eastAsia="el-GR"/>
        </w:rPr>
        <w:t>, Βιέννη 19.02.2020</w:t>
      </w:r>
    </w:p>
    <w:p w14:paraId="4879E2C2" w14:textId="77777777" w:rsidR="0001468D" w:rsidRPr="0001468D" w:rsidRDefault="0001468D" w:rsidP="0001468D">
      <w:pPr>
        <w:shd w:val="clear" w:color="auto" w:fill="FFFFFF"/>
        <w:spacing w:after="0" w:line="360" w:lineRule="auto"/>
        <w:rPr>
          <w:rFonts w:ascii="Verdana" w:eastAsia="Times New Roman" w:hAnsi="Verdana" w:cs="Helvetica"/>
          <w:b/>
          <w:color w:val="1D2228"/>
          <w:lang w:val="el-GR" w:eastAsia="el-GR"/>
        </w:rPr>
      </w:pPr>
      <w:r w:rsidRPr="0001468D">
        <w:rPr>
          <w:rFonts w:ascii="Verdana" w:eastAsia="Times New Roman" w:hAnsi="Verdana" w:cs="Helvetica"/>
          <w:b/>
          <w:color w:val="1D2228"/>
          <w:lang w:val="el-GR" w:eastAsia="el-GR"/>
        </w:rPr>
        <w:t xml:space="preserve">ΚΟΙΝΗ ΣΥΝΕΔΡΙΑΣΗ ΕΠΙΤΡΟΠΩΝ ΔΙΚΑΙΟΥ ΠΛΗΡΟΦΟΡΙΚΗΣ </w:t>
      </w:r>
      <w:r w:rsidRPr="0001468D">
        <w:rPr>
          <w:rFonts w:ascii="Verdana" w:eastAsia="Times New Roman" w:hAnsi="Verdana" w:cs="Helvetica"/>
          <w:b/>
          <w:color w:val="1D2228"/>
          <w:lang w:val="el-GR" w:eastAsia="el-GR"/>
        </w:rPr>
        <w:br/>
        <w:t>(</w:t>
      </w:r>
      <w:r w:rsidRPr="0001468D">
        <w:rPr>
          <w:rFonts w:ascii="Verdana" w:eastAsia="Times New Roman" w:hAnsi="Verdana" w:cs="Helvetica"/>
          <w:b/>
          <w:color w:val="1D2228"/>
          <w:lang w:val="en-US" w:eastAsia="el-GR"/>
        </w:rPr>
        <w:t>IT</w:t>
      </w:r>
      <w:r w:rsidRPr="0001468D">
        <w:rPr>
          <w:rFonts w:ascii="Verdana" w:eastAsia="Times New Roman" w:hAnsi="Verdana" w:cs="Helvetica"/>
          <w:b/>
          <w:color w:val="1D2228"/>
          <w:lang w:val="el-GR" w:eastAsia="el-GR"/>
        </w:rPr>
        <w:t xml:space="preserve"> </w:t>
      </w:r>
      <w:r w:rsidRPr="0001468D">
        <w:rPr>
          <w:rFonts w:ascii="Verdana" w:eastAsia="Times New Roman" w:hAnsi="Verdana" w:cs="Helvetica"/>
          <w:b/>
          <w:color w:val="1D2228"/>
          <w:lang w:val="en-US" w:eastAsia="el-GR"/>
        </w:rPr>
        <w:t>LAW</w:t>
      </w:r>
      <w:r w:rsidRPr="0001468D">
        <w:rPr>
          <w:rFonts w:ascii="Verdana" w:eastAsia="Times New Roman" w:hAnsi="Verdana" w:cs="Helvetica"/>
          <w:b/>
          <w:color w:val="1D2228"/>
          <w:lang w:val="el-GR" w:eastAsia="el-GR"/>
        </w:rPr>
        <w:t xml:space="preserve"> </w:t>
      </w:r>
      <w:r w:rsidRPr="0001468D">
        <w:rPr>
          <w:rFonts w:ascii="Verdana" w:eastAsia="Times New Roman" w:hAnsi="Verdana" w:cs="Helvetica"/>
          <w:b/>
          <w:color w:val="1D2228"/>
          <w:lang w:val="en-US" w:eastAsia="el-GR"/>
        </w:rPr>
        <w:t>COMMITTEE</w:t>
      </w:r>
      <w:r w:rsidRPr="0001468D">
        <w:rPr>
          <w:rFonts w:ascii="Verdana" w:eastAsia="Times New Roman" w:hAnsi="Verdana" w:cs="Helvetica"/>
          <w:b/>
          <w:color w:val="1D2228"/>
          <w:lang w:val="el-GR" w:eastAsia="el-GR"/>
        </w:rPr>
        <w:t>) ΚΑΙ ΟΜΑΔΑΣ ΕΡΓΑΣΙΑΣ ΓΙΑ ΤΟ ΑΠΟΡΡΗΤΟ ΤΩΝ ΕΠΙΚΟΙΝΩΝΙΩΝ (</w:t>
      </w:r>
      <w:r w:rsidRPr="0001468D">
        <w:rPr>
          <w:rFonts w:ascii="Verdana" w:eastAsia="Times New Roman" w:hAnsi="Verdana" w:cs="Helvetica"/>
          <w:b/>
          <w:color w:val="1D2228"/>
          <w:lang w:val="en-US" w:eastAsia="el-GR"/>
        </w:rPr>
        <w:t>SURVEILLANCE</w:t>
      </w:r>
      <w:r w:rsidRPr="0001468D">
        <w:rPr>
          <w:rFonts w:ascii="Verdana" w:eastAsia="Times New Roman" w:hAnsi="Verdana" w:cs="Helvetica"/>
          <w:b/>
          <w:color w:val="1D2228"/>
          <w:lang w:val="el-GR" w:eastAsia="el-GR"/>
        </w:rPr>
        <w:t xml:space="preserve"> </w:t>
      </w:r>
      <w:r w:rsidRPr="0001468D">
        <w:rPr>
          <w:rFonts w:ascii="Verdana" w:eastAsia="Times New Roman" w:hAnsi="Verdana" w:cs="Helvetica"/>
          <w:b/>
          <w:color w:val="1D2228"/>
          <w:lang w:val="en-US" w:eastAsia="el-GR"/>
        </w:rPr>
        <w:t>WORKING</w:t>
      </w:r>
      <w:r w:rsidRPr="0001468D">
        <w:rPr>
          <w:rFonts w:ascii="Verdana" w:eastAsia="Times New Roman" w:hAnsi="Verdana" w:cs="Helvetica"/>
          <w:b/>
          <w:color w:val="1D2228"/>
          <w:lang w:val="el-GR" w:eastAsia="el-GR"/>
        </w:rPr>
        <w:t xml:space="preserve"> </w:t>
      </w:r>
      <w:r w:rsidRPr="0001468D">
        <w:rPr>
          <w:rFonts w:ascii="Verdana" w:eastAsia="Times New Roman" w:hAnsi="Verdana" w:cs="Helvetica"/>
          <w:b/>
          <w:color w:val="1D2228"/>
          <w:lang w:val="en-US" w:eastAsia="el-GR"/>
        </w:rPr>
        <w:t>GROUP</w:t>
      </w:r>
      <w:r w:rsidRPr="0001468D">
        <w:rPr>
          <w:rFonts w:ascii="Verdana" w:eastAsia="Times New Roman" w:hAnsi="Verdana" w:cs="Helvetica"/>
          <w:b/>
          <w:color w:val="1D2228"/>
          <w:lang w:val="el-GR" w:eastAsia="el-GR"/>
        </w:rPr>
        <w:t>)</w:t>
      </w:r>
    </w:p>
    <w:p w14:paraId="06FD0DAA" w14:textId="77777777" w:rsidR="0001468D" w:rsidRPr="0001468D" w:rsidRDefault="0001468D" w:rsidP="0001468D">
      <w:pPr>
        <w:spacing w:after="0" w:line="360" w:lineRule="auto"/>
        <w:rPr>
          <w:rFonts w:ascii="Verdana" w:hAnsi="Verdana"/>
          <w:b/>
          <w:lang w:val="el-GR"/>
        </w:rPr>
      </w:pPr>
      <w:r w:rsidRPr="0001468D">
        <w:rPr>
          <w:rFonts w:ascii="Verdana" w:hAnsi="Verdana"/>
          <w:b/>
          <w:lang w:val="el-GR"/>
        </w:rPr>
        <w:t xml:space="preserve">Για την ελληνική αντιπροσωπεία: Μαρία </w:t>
      </w:r>
      <w:proofErr w:type="spellStart"/>
      <w:r w:rsidRPr="0001468D">
        <w:rPr>
          <w:rFonts w:ascii="Verdana" w:hAnsi="Verdana"/>
          <w:b/>
          <w:lang w:val="el-GR"/>
        </w:rPr>
        <w:t>Σταματογιάννη</w:t>
      </w:r>
      <w:proofErr w:type="spellEnd"/>
      <w:r w:rsidRPr="0001468D">
        <w:rPr>
          <w:rFonts w:ascii="Verdana" w:hAnsi="Verdana"/>
          <w:b/>
          <w:lang w:val="el-GR"/>
        </w:rPr>
        <w:t xml:space="preserve"> (ΔΣΠ)</w:t>
      </w:r>
    </w:p>
    <w:p w14:paraId="3501D66D" w14:textId="77777777" w:rsidR="0001468D" w:rsidRPr="0001468D" w:rsidRDefault="0001468D" w:rsidP="0001468D">
      <w:pPr>
        <w:spacing w:after="240" w:line="360" w:lineRule="auto"/>
        <w:rPr>
          <w:rFonts w:ascii="Verdana" w:hAnsi="Verdana"/>
          <w:b/>
          <w:lang w:val="el-GR"/>
        </w:rPr>
      </w:pPr>
      <w:r w:rsidRPr="0001468D">
        <w:rPr>
          <w:rFonts w:ascii="Verdana" w:hAnsi="Verdana"/>
          <w:b/>
          <w:lang w:val="el-GR"/>
        </w:rPr>
        <w:t xml:space="preserve">Στην Επιτροπή συμμετείχε ο Αντιπρόεδρος της CCBE, Παναγιώτης </w:t>
      </w:r>
      <w:proofErr w:type="spellStart"/>
      <w:r w:rsidRPr="0001468D">
        <w:rPr>
          <w:rFonts w:ascii="Verdana" w:hAnsi="Verdana"/>
          <w:b/>
          <w:lang w:val="el-GR"/>
        </w:rPr>
        <w:t>Περάκης</w:t>
      </w:r>
      <w:proofErr w:type="spellEnd"/>
    </w:p>
    <w:p w14:paraId="228BD8C2"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1.- Κατά την έναρξη των εργασιών οι επικεφαλής ανέφεραν ότι εν όψει της αλληλοεπικάλυψης των αντικειμένων των δύο επιτροπών είναι σκόπιμες και χρήσιμες αυτές οι κοινές συναντήσεις, που στο μέλλον μπορούν να γίνονται και με τηλεδιάσκεψη. </w:t>
      </w:r>
    </w:p>
    <w:p w14:paraId="6A07570D"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Στη συνέχεια εγκρίθηκαν τα πρακτικών των συνεδριάσεων της 28.11.2019 και παρουσιάστηκε το τελικό σχέδιο των </w:t>
      </w:r>
      <w:hyperlink r:id="rId18" w:history="1">
        <w:r w:rsidRPr="0001468D">
          <w:rPr>
            <w:rFonts w:ascii="Verdana" w:eastAsia="Times New Roman" w:hAnsi="Verdana" w:cs="Helvetica"/>
            <w:color w:val="0563C1"/>
            <w:u w:val="single"/>
            <w:lang w:val="el-GR" w:eastAsia="el-GR"/>
          </w:rPr>
          <w:t>Απόψεων</w:t>
        </w:r>
      </w:hyperlink>
      <w:r w:rsidRPr="0001468D">
        <w:rPr>
          <w:rFonts w:ascii="Verdana" w:eastAsia="Times New Roman" w:hAnsi="Verdana" w:cs="Helvetica"/>
          <w:color w:val="1D2228"/>
          <w:lang w:val="el-GR" w:eastAsia="el-GR"/>
        </w:rPr>
        <w:t xml:space="preserve"> της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για τα νομικά ζητήματα που ανακύπτουν από την αυξανόμενη χρήση εφαρμογών τεχνητής νοημοσύνης (ΤΝ) όσον αφορά τα ανθρώπινα δικαιώματα, την οργάνωση των δικαστηρίων, την ποινική δικαιοσύνη, ζητήματα αστικής ευθύνης και τις επιπτώσεις στην άσκηση της δικηγορίας. Το κείμενο αυτό εκπόνησαν σε συνεργασία οι επιτροπές εμπειρογνωμόνων της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και επικυρώθηκε από τη Διαρκή Επιτροπή την επομένη, στις 20.02.2020.</w:t>
      </w:r>
    </w:p>
    <w:p w14:paraId="36A37FFD"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2.- Παρουσιάστηκαν τα κείμενα θέσεων και οι επικείμενες νομοθετικές πρωτοβουλίες των ευρωπαϊκών οργάνων, ήτοι:</w:t>
      </w:r>
    </w:p>
    <w:p w14:paraId="3971E6D3"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 Ο </w:t>
      </w:r>
      <w:hyperlink r:id="rId19" w:history="1">
        <w:r w:rsidRPr="0001468D">
          <w:rPr>
            <w:rFonts w:ascii="Verdana" w:eastAsia="Times New Roman" w:hAnsi="Verdana" w:cs="Helvetica"/>
            <w:color w:val="0563C1"/>
            <w:u w:val="single"/>
            <w:lang w:val="el-GR" w:eastAsia="el-GR"/>
          </w:rPr>
          <w:t>Οδικός Χάρτης</w:t>
        </w:r>
      </w:hyperlink>
      <w:r w:rsidRPr="0001468D">
        <w:rPr>
          <w:rFonts w:ascii="Verdana" w:eastAsia="Times New Roman" w:hAnsi="Verdana" w:cs="Helvetica"/>
          <w:color w:val="1D2228"/>
          <w:lang w:val="el-GR" w:eastAsia="el-GR"/>
        </w:rPr>
        <w:t xml:space="preserve"> της Ευρωπαϊκής Επιτροπής για την ΤΝ αναρτήθηκε στις 20.02.2020 και τέθηκε σε δημόσια διαβούλευση μέχρι τις 19.05.2020. Σημειώνεται ότι στο τελικό κείμενο παραλήφθηκε η θέση περί απαγόρευσης της αναγνώρισης προσώπου (</w:t>
      </w:r>
      <w:r w:rsidRPr="0001468D">
        <w:rPr>
          <w:rFonts w:ascii="Verdana" w:eastAsia="Times New Roman" w:hAnsi="Verdana" w:cs="Helvetica"/>
          <w:color w:val="1D2228"/>
          <w:lang w:val="en-US" w:eastAsia="el-GR"/>
        </w:rPr>
        <w:t>facial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recognition</w:t>
      </w:r>
      <w:r w:rsidRPr="0001468D">
        <w:rPr>
          <w:rFonts w:ascii="Verdana" w:eastAsia="Times New Roman" w:hAnsi="Verdana" w:cs="Helvetica"/>
          <w:color w:val="1D2228"/>
          <w:lang w:val="el-GR" w:eastAsia="el-GR"/>
        </w:rPr>
        <w:t>) για τα επόμενα πέντε χρόνια.</w:t>
      </w:r>
    </w:p>
    <w:p w14:paraId="61B1054A"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 Όσον αφορά: (α) το </w:t>
      </w:r>
      <w:hyperlink r:id="rId20" w:history="1">
        <w:r w:rsidRPr="0001468D">
          <w:rPr>
            <w:rFonts w:ascii="Verdana" w:eastAsia="Times New Roman" w:hAnsi="Verdana" w:cs="Helvetica"/>
            <w:color w:val="0563C1"/>
            <w:u w:val="single"/>
            <w:lang w:val="el-GR" w:eastAsia="el-GR"/>
          </w:rPr>
          <w:t>Πρόγραμμα Εργασίας 2020</w:t>
        </w:r>
      </w:hyperlink>
      <w:r w:rsidRPr="0001468D">
        <w:rPr>
          <w:rFonts w:ascii="Verdana" w:eastAsia="Times New Roman" w:hAnsi="Verdana" w:cs="Helvetica"/>
          <w:color w:val="1D2228"/>
          <w:lang w:val="el-GR" w:eastAsia="el-GR"/>
        </w:rPr>
        <w:t xml:space="preserve"> για την κατάρτιση Αρχών Δεοντολογίας περί ΤΝ, ρομποτικής και συναφών τεχνολογιών και (β) την νομοθετική πρωτοβουλία για το </w:t>
      </w:r>
      <w:hyperlink r:id="rId21" w:history="1">
        <w:r w:rsidRPr="0001468D">
          <w:rPr>
            <w:rFonts w:ascii="Verdana" w:eastAsia="Times New Roman" w:hAnsi="Verdana" w:cs="Helvetica"/>
            <w:color w:val="0563C1"/>
            <w:u w:val="single"/>
            <w:lang w:val="el-GR" w:eastAsia="el-GR"/>
          </w:rPr>
          <w:t>Πλαίσιο Αστικής Ευθύνης ΤΝ</w:t>
        </w:r>
      </w:hyperlink>
      <w:r w:rsidRPr="0001468D">
        <w:rPr>
          <w:rFonts w:ascii="Verdana" w:eastAsia="Times New Roman" w:hAnsi="Verdana" w:cs="Helvetica"/>
          <w:color w:val="1D2228"/>
          <w:lang w:val="el-GR" w:eastAsia="el-GR"/>
        </w:rPr>
        <w:t xml:space="preserve"> του Ευρωκοινοβουλίου, συμφωνήθηκε ότι θα πρέπει να συντονιστούν οι αρμόδιες επιτροπές της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(με επικεφαλής πιθανότατα την Επιτροπή </w:t>
      </w:r>
      <w:r w:rsidRPr="0001468D">
        <w:rPr>
          <w:rFonts w:ascii="Verdana" w:eastAsia="Times New Roman" w:hAnsi="Verdana" w:cs="Helvetica"/>
          <w:color w:val="1D2228"/>
          <w:lang w:val="el-GR" w:eastAsia="el-GR"/>
        </w:rPr>
        <w:lastRenderedPageBreak/>
        <w:t>Πληροφορικής) για την αποτελεσματικότερη επεξεργασία και έγκαιρη παρέμβαση.</w:t>
      </w:r>
    </w:p>
    <w:p w14:paraId="5F24E383"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3.- Ενημερώθηκαν τα μέλη για τα εξής: (α) </w:t>
      </w:r>
      <w:hyperlink r:id="rId22" w:history="1">
        <w:r w:rsidRPr="0001468D">
          <w:rPr>
            <w:rFonts w:ascii="Verdana" w:eastAsia="Times New Roman" w:hAnsi="Verdana" w:cs="Helvetica"/>
            <w:color w:val="0563C1"/>
            <w:u w:val="single"/>
            <w:lang w:val="el-GR" w:eastAsia="el-GR"/>
          </w:rPr>
          <w:t>Απόφαση</w:t>
        </w:r>
      </w:hyperlink>
      <w:r w:rsidRPr="0001468D">
        <w:rPr>
          <w:rFonts w:ascii="Verdana" w:eastAsia="Times New Roman" w:hAnsi="Verdana" w:cs="Helvetica"/>
          <w:color w:val="1D2228"/>
          <w:lang w:val="el-GR" w:eastAsia="el-GR"/>
        </w:rPr>
        <w:t xml:space="preserve"> του Ευρωκοινοβουλίου της 12.02.2020 για την διασφάλιση της προστασίας των καταναλωτών και της ελεύθερης διακίνησης εμπορευμάτων και υπηρεσιών. Στο σημείο υπ’ αριθ. 10 γίνεται ειδικά μνεία ότι, παρά τις όποιες ευχέρειες προσφέρουν οι αυτοματοποιημένες διεργασίες, την απώτερη ευθύνη και δυνατότητα ανατροπής των αποφάσεων ΤΝ πρέπει να διατηρεί ο άνθρωπος, ειδικά όπου πρόκειται για ιατρικά, νομικά ή χρηματοοικονομικά επαγγέλματα. (β) Αν και σε πρώιμο στάδιο, έχουν κατατεθεί νομοθετικές προτάσεις υπό στοιχεία </w:t>
      </w:r>
      <w:hyperlink r:id="rId23" w:history="1">
        <w:r w:rsidRPr="0001468D">
          <w:rPr>
            <w:rFonts w:ascii="Verdana" w:eastAsia="Times New Roman" w:hAnsi="Verdana" w:cs="Helvetica"/>
            <w:color w:val="0563C1"/>
            <w:u w:val="single"/>
            <w:lang w:val="el-GR" w:eastAsia="el-GR"/>
          </w:rPr>
          <w:t>2020/2016(ΙΝΙ)</w:t>
        </w:r>
      </w:hyperlink>
      <w:r w:rsidRPr="0001468D">
        <w:rPr>
          <w:rFonts w:ascii="Verdana" w:eastAsia="Times New Roman" w:hAnsi="Verdana" w:cs="Helvetica"/>
          <w:color w:val="1D2228"/>
          <w:lang w:val="el-GR" w:eastAsia="el-GR"/>
        </w:rPr>
        <w:t xml:space="preserve"> για την χρήση ΤΝ από τις αστυνομικές και δικαστικές αρχές και </w:t>
      </w:r>
      <w:hyperlink r:id="rId24" w:history="1">
        <w:r w:rsidRPr="0001468D">
          <w:rPr>
            <w:rFonts w:ascii="Verdana" w:eastAsia="Times New Roman" w:hAnsi="Verdana" w:cs="Helvetica"/>
            <w:color w:val="0563C1"/>
            <w:u w:val="single"/>
            <w:lang w:val="el-GR" w:eastAsia="el-GR"/>
          </w:rPr>
          <w:t>2020/2013(ΙΝΙ)</w:t>
        </w:r>
      </w:hyperlink>
      <w:r w:rsidRPr="0001468D">
        <w:rPr>
          <w:rFonts w:ascii="Verdana" w:eastAsia="Times New Roman" w:hAnsi="Verdana" w:cs="Helvetica"/>
          <w:color w:val="1D2228"/>
          <w:lang w:val="el-GR" w:eastAsia="el-GR"/>
        </w:rPr>
        <w:t xml:space="preserve"> για τα ζητήματα διεθνούς δικαίου σε σχέση με τη χρήση ΤΝ από φορείς συλλογής κρατικών πληροφοριών (μυστικές υπηρεσίες), που θα τύχουν ειδικής επεξεργασίας από τις αρμόδιες επιτροπές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(γ) Η επιτροπή </w:t>
      </w:r>
      <w:hyperlink r:id="rId25" w:history="1">
        <w:r w:rsidRPr="0001468D">
          <w:rPr>
            <w:rFonts w:ascii="Verdana" w:eastAsia="Times New Roman" w:hAnsi="Verdana" w:cs="Helvetica"/>
            <w:color w:val="0563C1"/>
            <w:u w:val="single"/>
            <w:lang w:val="en-US" w:eastAsia="el-GR"/>
          </w:rPr>
          <w:t>CEPEJ</w:t>
        </w:r>
      </w:hyperlink>
      <w:r w:rsidRPr="0001468D">
        <w:rPr>
          <w:rFonts w:ascii="Verdana" w:eastAsia="Times New Roman" w:hAnsi="Verdana" w:cs="Helvetica"/>
          <w:color w:val="1D2228"/>
          <w:lang w:val="el-GR" w:eastAsia="el-GR"/>
        </w:rPr>
        <w:t xml:space="preserve"> εξέδωσε προκαταρκτική μελέτη σκοπιμότητας για την εκπόνηση προδιαγραφών μηχανισμών πιστοποίησης εφαρμογών ΤΝ, ενώ παράλληλα το Συμβούλιο της Ευρώπης συνέστησε την ειδική επιτροπή </w:t>
      </w:r>
      <w:hyperlink r:id="rId26" w:history="1">
        <w:r w:rsidRPr="0001468D">
          <w:rPr>
            <w:rFonts w:ascii="Verdana" w:eastAsia="Times New Roman" w:hAnsi="Verdana" w:cs="Helvetica"/>
            <w:color w:val="0563C1"/>
            <w:u w:val="single"/>
            <w:lang w:val="en-US" w:eastAsia="el-GR"/>
          </w:rPr>
          <w:t>CAHAI</w:t>
        </w:r>
      </w:hyperlink>
      <w:r w:rsidRPr="0001468D">
        <w:rPr>
          <w:rFonts w:ascii="Verdana" w:eastAsia="Times New Roman" w:hAnsi="Verdana" w:cs="Helvetica"/>
          <w:color w:val="1D2228"/>
          <w:lang w:val="el-GR" w:eastAsia="el-GR"/>
        </w:rPr>
        <w:t xml:space="preserve"> με αντικείμενο το θεσμικό πλαίσιο υιοθέτησης εφαρμογών ΤΝ στα </w:t>
      </w:r>
      <w:proofErr w:type="spellStart"/>
      <w:r w:rsidRPr="0001468D">
        <w:rPr>
          <w:rFonts w:ascii="Verdana" w:eastAsia="Times New Roman" w:hAnsi="Verdana" w:cs="Helvetica"/>
          <w:color w:val="1D2228"/>
          <w:lang w:val="el-GR" w:eastAsia="el-GR"/>
        </w:rPr>
        <w:t>δικαιϊκά</w:t>
      </w:r>
      <w:proofErr w:type="spellEnd"/>
      <w:r w:rsidRPr="0001468D">
        <w:rPr>
          <w:rFonts w:ascii="Verdana" w:eastAsia="Times New Roman" w:hAnsi="Verdana" w:cs="Helvetica"/>
          <w:color w:val="1D2228"/>
          <w:lang w:val="el-GR" w:eastAsia="el-GR"/>
        </w:rPr>
        <w:t xml:space="preserve"> συστήματα των κρατών-μελών με βασικούς άξονες το σεβασμό των ανθρωπίνων δικαιωμάτων, τη δημοκρατία και το κράτος δικαίου.</w:t>
      </w:r>
    </w:p>
    <w:p w14:paraId="25390D8E"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4.- Συζητήθηκε η πλημμελής προστασία των λογαριασμών που ανήκουν σε δικηγόρους καθώς παρατηρείται ευρέως το φαινόμενο οι </w:t>
      </w:r>
      <w:proofErr w:type="spellStart"/>
      <w:r w:rsidRPr="0001468D">
        <w:rPr>
          <w:rFonts w:ascii="Verdana" w:eastAsia="Times New Roman" w:hAnsi="Verdana" w:cs="Helvetica"/>
          <w:color w:val="1D2228"/>
          <w:lang w:val="el-GR" w:eastAsia="el-GR"/>
        </w:rPr>
        <w:t>πάροχοι</w:t>
      </w:r>
      <w:proofErr w:type="spellEnd"/>
      <w:r w:rsidRPr="0001468D">
        <w:rPr>
          <w:rFonts w:ascii="Verdana" w:eastAsia="Times New Roman" w:hAnsi="Verdana" w:cs="Helvetica"/>
          <w:color w:val="1D2228"/>
          <w:lang w:val="el-GR" w:eastAsia="el-GR"/>
        </w:rPr>
        <w:t xml:space="preserve"> υπηρεσιών υπολογιστικού νέφους (</w:t>
      </w:r>
      <w:r w:rsidRPr="0001468D">
        <w:rPr>
          <w:rFonts w:ascii="Verdana" w:eastAsia="Times New Roman" w:hAnsi="Verdana" w:cs="Helvetica"/>
          <w:color w:val="1D2228"/>
          <w:lang w:val="en-US" w:eastAsia="el-GR"/>
        </w:rPr>
        <w:t>cloud</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services</w:t>
      </w:r>
      <w:r w:rsidRPr="0001468D">
        <w:rPr>
          <w:rFonts w:ascii="Verdana" w:eastAsia="Times New Roman" w:hAnsi="Verdana" w:cs="Helvetica"/>
          <w:color w:val="1D2228"/>
          <w:lang w:val="el-GR" w:eastAsia="el-GR"/>
        </w:rPr>
        <w:t xml:space="preserve">) να ανταποκρίνονται σε αιτήματα κρατικών αρχών και να κοινοποιούν αποθηκευμένα δεδομένα (και) δικηγόρων χωρίς να ελέγχουν τη νομιμότητα των αιτημάτων ούτε να τηρούν τις ασφαλιστικές δικλείδες. Σχετική μνεία γίνεται στον </w:t>
      </w:r>
      <w:hyperlink r:id="rId27" w:history="1">
        <w:r w:rsidRPr="0001468D">
          <w:rPr>
            <w:rFonts w:ascii="Verdana" w:eastAsia="Times New Roman" w:hAnsi="Verdana" w:cs="Helvetica"/>
            <w:color w:val="0563C1"/>
            <w:u w:val="single"/>
            <w:lang w:val="el-GR" w:eastAsia="el-GR"/>
          </w:rPr>
          <w:t>Οδηγό</w:t>
        </w:r>
      </w:hyperlink>
      <w:r w:rsidRPr="0001468D">
        <w:rPr>
          <w:rFonts w:ascii="Verdana" w:eastAsia="Times New Roman" w:hAnsi="Verdana" w:cs="Helvetica"/>
          <w:color w:val="1D2228"/>
          <w:lang w:val="el-GR" w:eastAsia="el-GR"/>
        </w:rPr>
        <w:t xml:space="preserve"> της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για τη χρήση υπηρεσιών </w:t>
      </w:r>
      <w:r w:rsidRPr="0001468D">
        <w:rPr>
          <w:rFonts w:ascii="Verdana" w:eastAsia="Times New Roman" w:hAnsi="Verdana" w:cs="Helvetica"/>
          <w:color w:val="1D2228"/>
          <w:lang w:val="en-US" w:eastAsia="el-GR"/>
        </w:rPr>
        <w:t>cloud</w:t>
      </w:r>
      <w:r w:rsidRPr="0001468D">
        <w:rPr>
          <w:rFonts w:ascii="Verdana" w:eastAsia="Times New Roman" w:hAnsi="Verdana" w:cs="Helvetica"/>
          <w:color w:val="1D2228"/>
          <w:lang w:val="el-GR" w:eastAsia="el-GR"/>
        </w:rPr>
        <w:t xml:space="preserve"> από δικηγόρους (2012), του οποίου προτάθηκε η </w:t>
      </w:r>
      <w:proofErr w:type="spellStart"/>
      <w:r w:rsidRPr="0001468D">
        <w:rPr>
          <w:rFonts w:ascii="Verdana" w:eastAsia="Times New Roman" w:hAnsi="Verdana" w:cs="Helvetica"/>
          <w:color w:val="1D2228"/>
          <w:lang w:val="el-GR" w:eastAsia="el-GR"/>
        </w:rPr>
        <w:t>επικαιροποίηση</w:t>
      </w:r>
      <w:proofErr w:type="spellEnd"/>
      <w:r w:rsidRPr="0001468D">
        <w:rPr>
          <w:rFonts w:ascii="Verdana" w:eastAsia="Times New Roman" w:hAnsi="Verdana" w:cs="Helvetica"/>
          <w:color w:val="1D2228"/>
          <w:lang w:val="el-GR" w:eastAsia="el-GR"/>
        </w:rPr>
        <w:t>.</w:t>
      </w:r>
    </w:p>
    <w:p w14:paraId="18C9C8D2"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5.- Σχετικά με τον υπό επεξεργασία Κανονισμό για την συνδρομή στην συλλογή και διατήρηση διαδικτυακών αποδεικτικών στοιχείων σε ποινικές υποθέσεις που βρίσκεται σε στάδιο επεξεργασίας από την Επιτροπή LIBE του Ευρωκοινοβουλίου, επισημάνθηκε ότι η τρέχουσα </w:t>
      </w:r>
      <w:hyperlink r:id="rId28" w:history="1">
        <w:r w:rsidRPr="0001468D">
          <w:rPr>
            <w:rFonts w:ascii="Verdana" w:eastAsia="Times New Roman" w:hAnsi="Verdana" w:cs="Helvetica"/>
            <w:color w:val="0563C1"/>
            <w:u w:val="single"/>
            <w:lang w:val="el-GR" w:eastAsia="el-GR"/>
          </w:rPr>
          <w:t>πρόταση</w:t>
        </w:r>
      </w:hyperlink>
      <w:r w:rsidRPr="0001468D">
        <w:rPr>
          <w:rFonts w:ascii="Verdana" w:eastAsia="Times New Roman" w:hAnsi="Verdana" w:cs="Helvetica"/>
          <w:color w:val="1D2228"/>
          <w:lang w:val="el-GR" w:eastAsia="el-GR"/>
        </w:rPr>
        <w:t xml:space="preserve"> υιοθετεί σε καίρια σημεία την </w:t>
      </w:r>
      <w:hyperlink r:id="rId29" w:history="1">
        <w:r w:rsidRPr="0001468D">
          <w:rPr>
            <w:rFonts w:ascii="Verdana" w:eastAsia="Times New Roman" w:hAnsi="Verdana" w:cs="Helvetica"/>
            <w:color w:val="0563C1"/>
            <w:u w:val="single"/>
            <w:lang w:val="el-GR" w:eastAsia="el-GR"/>
          </w:rPr>
          <w:t>προσέγγιση</w:t>
        </w:r>
      </w:hyperlink>
      <w:r w:rsidRPr="0001468D">
        <w:rPr>
          <w:rFonts w:ascii="Verdana" w:eastAsia="Times New Roman" w:hAnsi="Verdana" w:cs="Helvetica"/>
          <w:color w:val="1D2228"/>
          <w:lang w:val="el-GR" w:eastAsia="el-GR"/>
        </w:rPr>
        <w:t xml:space="preserve"> της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w:t>
      </w:r>
    </w:p>
    <w:p w14:paraId="1029D7AA" w14:textId="77777777" w:rsidR="0001468D" w:rsidRPr="0001468D" w:rsidRDefault="0001468D" w:rsidP="0001468D">
      <w:pPr>
        <w:shd w:val="clear" w:color="auto" w:fill="FFFFFF"/>
        <w:spacing w:after="240"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lastRenderedPageBreak/>
        <w:t xml:space="preserve">6.- Με πρωτοβουλία της Ομάδας Εργασίας για το Απόρρητο των Επικοινωνιών η </w:t>
      </w:r>
      <w:r w:rsidRPr="0001468D">
        <w:rPr>
          <w:rFonts w:ascii="Verdana" w:eastAsia="Times New Roman" w:hAnsi="Verdana" w:cs="Helvetica"/>
          <w:color w:val="1D2228"/>
          <w:lang w:val="en-US" w:eastAsia="el-GR"/>
        </w:rPr>
        <w:t>CCBE</w:t>
      </w:r>
      <w:r w:rsidRPr="0001468D">
        <w:rPr>
          <w:rFonts w:ascii="Verdana" w:eastAsia="Times New Roman" w:hAnsi="Verdana" w:cs="Helvetica"/>
          <w:color w:val="1D2228"/>
          <w:lang w:val="el-GR" w:eastAsia="el-GR"/>
        </w:rPr>
        <w:t xml:space="preserve"> απηύθυνε </w:t>
      </w:r>
      <w:hyperlink r:id="rId30" w:history="1">
        <w:r w:rsidRPr="0001468D">
          <w:rPr>
            <w:rFonts w:ascii="Verdana" w:eastAsia="Times New Roman" w:hAnsi="Verdana" w:cs="Helvetica"/>
            <w:color w:val="0563C1"/>
            <w:u w:val="single"/>
            <w:lang w:val="el-GR" w:eastAsia="el-GR"/>
          </w:rPr>
          <w:t>επιστολή</w:t>
        </w:r>
      </w:hyperlink>
      <w:r w:rsidRPr="0001468D">
        <w:rPr>
          <w:rFonts w:ascii="Verdana" w:eastAsia="Times New Roman" w:hAnsi="Verdana" w:cs="Helvetica"/>
          <w:color w:val="1D2228"/>
          <w:lang w:val="el-GR" w:eastAsia="el-GR"/>
        </w:rPr>
        <w:t xml:space="preserve"> προς την Κυβέρνηση του ΗΒ σχετικά με τα δημοσιεύματα στον ισπανικό τύπο περί παραβίασης του δικηγορικού απορρήτου στην υπόθεση του </w:t>
      </w:r>
      <w:r w:rsidRPr="0001468D">
        <w:rPr>
          <w:rFonts w:ascii="Verdana" w:eastAsia="Times New Roman" w:hAnsi="Verdana" w:cs="Helvetica"/>
          <w:color w:val="1D2228"/>
          <w:lang w:val="en-US" w:eastAsia="el-GR"/>
        </w:rPr>
        <w:t>Julian</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Assange</w:t>
      </w:r>
      <w:r w:rsidRPr="0001468D">
        <w:rPr>
          <w:rFonts w:ascii="Verdana" w:eastAsia="Times New Roman" w:hAnsi="Verdana" w:cs="Helvetica"/>
          <w:color w:val="1D2228"/>
          <w:lang w:val="el-GR" w:eastAsia="el-GR"/>
        </w:rPr>
        <w:t xml:space="preserve">, </w:t>
      </w:r>
      <w:proofErr w:type="spellStart"/>
      <w:r w:rsidRPr="0001468D">
        <w:rPr>
          <w:rFonts w:ascii="Verdana" w:eastAsia="Times New Roman" w:hAnsi="Verdana" w:cs="Helvetica"/>
          <w:color w:val="1D2228"/>
          <w:lang w:val="el-GR" w:eastAsia="el-GR"/>
        </w:rPr>
        <w:t>εφιστώντας</w:t>
      </w:r>
      <w:proofErr w:type="spellEnd"/>
      <w:r w:rsidRPr="0001468D">
        <w:rPr>
          <w:rFonts w:ascii="Verdana" w:eastAsia="Times New Roman" w:hAnsi="Verdana" w:cs="Helvetica"/>
          <w:color w:val="1D2228"/>
          <w:lang w:val="el-GR" w:eastAsia="el-GR"/>
        </w:rPr>
        <w:t xml:space="preserve"> την προσοχή των αρμόδιων αρχών και υπηρεσιών ότι σύμφωνα με τη νομολογία του ΕΔΑΔ πληροφορίες από καταγραφές που δεν πληρούν τα εχέγγυα του κράτους δικαίου δεν μπορούν να χρησιμοποιηθούν ως αποδεικτικά μέσα ενώπιον δικαστηρίου. Επίσης, εγκρίθηκε η επιστολή υποστήριξης υπέρ των Λιθουανών δικηγόρων έναντι των νομοθετικών τροποποιήσεων που προωθεί η Κυβέρνηση της Λιθουανίας (διορισμός κυβερνητικών αξιωματούχων–μη δικηγόρων στα πειθαρχικά συμβούλια, υποχρεωτική χρήση συγκεκριμένης «κρατικής» ηλεκτρονικής θυρίδας για επικοινωνία με πελάτες), που θίγουν θεμελιώδεις παραμέτρους της δικηγορίας, όπως την ανεξαρτησία και το επαγγελματικό απόρρητο των δικηγόρων.</w:t>
      </w:r>
    </w:p>
    <w:p w14:paraId="30435127" w14:textId="77777777" w:rsidR="0001468D" w:rsidRPr="0001468D" w:rsidRDefault="0001468D" w:rsidP="0001468D">
      <w:pPr>
        <w:shd w:val="clear" w:color="auto" w:fill="FFFFFF"/>
        <w:spacing w:before="100" w:beforeAutospacing="1" w:after="240" w:afterAutospacing="1"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7.- Σε επίπεδο </w:t>
      </w:r>
      <w:proofErr w:type="spellStart"/>
      <w:r w:rsidRPr="0001468D">
        <w:rPr>
          <w:rFonts w:ascii="Verdana" w:eastAsia="Times New Roman" w:hAnsi="Verdana" w:cs="Helvetica"/>
          <w:color w:val="1D2228"/>
          <w:lang w:val="el-GR" w:eastAsia="el-GR"/>
        </w:rPr>
        <w:t>νομολογιακών</w:t>
      </w:r>
      <w:proofErr w:type="spellEnd"/>
      <w:r w:rsidRPr="0001468D">
        <w:rPr>
          <w:rFonts w:ascii="Verdana" w:eastAsia="Times New Roman" w:hAnsi="Verdana" w:cs="Helvetica"/>
          <w:color w:val="1D2228"/>
          <w:lang w:val="el-GR" w:eastAsia="el-GR"/>
        </w:rPr>
        <w:t xml:space="preserve"> εξελίξεων, δημοσιεύθηκε η </w:t>
      </w:r>
      <w:hyperlink r:id="rId31" w:history="1">
        <w:r w:rsidRPr="0001468D">
          <w:rPr>
            <w:rFonts w:ascii="Verdana" w:eastAsia="Times New Roman" w:hAnsi="Verdana" w:cs="Helvetica"/>
            <w:color w:val="0563C1"/>
            <w:u w:val="single"/>
            <w:lang w:val="el-GR" w:eastAsia="el-GR"/>
          </w:rPr>
          <w:t>Πρόταση</w:t>
        </w:r>
      </w:hyperlink>
      <w:r w:rsidRPr="0001468D">
        <w:rPr>
          <w:rFonts w:ascii="Verdana" w:eastAsia="Times New Roman" w:hAnsi="Verdana" w:cs="Helvetica"/>
          <w:color w:val="1D2228"/>
          <w:lang w:val="el-GR" w:eastAsia="el-GR"/>
        </w:rPr>
        <w:t xml:space="preserve"> του Εισαγγελέα του ΔΕΚ επί υποθέσεων που αφορούν την εφαρμογή της Οδηγίας 2002/58/ΕΚ (για την προστασία της ιδιωτικής ζωής στις ηλεκτρονικές επικοινωνίες) σε δραστηριότητες σχετιζόμενες με την εθνική ασφάλεια και την καταπολέμηση της τρομοκρατίας, με τη σημαντική παρατήρηση ότι τα μέσα και οι μέθοδοι καταπολέμησης της τρομοκρατίας πρέπει να συνάδουν με τις αρχές του κράτους δικαίου. Επίσης, δημοσιεύθηκε η </w:t>
      </w:r>
      <w:hyperlink r:id="rId32" w:history="1">
        <w:r w:rsidRPr="0001468D">
          <w:rPr>
            <w:rFonts w:ascii="Verdana" w:eastAsia="Times New Roman" w:hAnsi="Verdana" w:cs="Helvetica"/>
            <w:color w:val="0563C1"/>
            <w:u w:val="single"/>
            <w:lang w:val="el-GR" w:eastAsia="el-GR"/>
          </w:rPr>
          <w:t>Πρόταση</w:t>
        </w:r>
      </w:hyperlink>
      <w:r w:rsidRPr="0001468D">
        <w:rPr>
          <w:rFonts w:ascii="Verdana" w:eastAsia="Times New Roman" w:hAnsi="Verdana" w:cs="Helvetica"/>
          <w:color w:val="1D2228"/>
          <w:lang w:val="el-GR" w:eastAsia="el-GR"/>
        </w:rPr>
        <w:t xml:space="preserve"> του Εισαγγελέα ΔΕΚ στην προδικαστική υπόθεση </w:t>
      </w:r>
      <w:r w:rsidRPr="0001468D">
        <w:rPr>
          <w:rFonts w:ascii="Verdana" w:eastAsia="Times New Roman" w:hAnsi="Verdana" w:cs="Helvetica"/>
          <w:color w:val="1D2228"/>
          <w:lang w:val="en-US" w:eastAsia="el-GR"/>
        </w:rPr>
        <w:t>C</w:t>
      </w:r>
      <w:r w:rsidRPr="0001468D">
        <w:rPr>
          <w:rFonts w:ascii="Verdana" w:eastAsia="Times New Roman" w:hAnsi="Verdana" w:cs="Helvetica"/>
          <w:color w:val="1D2228"/>
          <w:lang w:val="el-GR" w:eastAsia="el-GR"/>
        </w:rPr>
        <w:t xml:space="preserve">-311/18 (Επίτροπος για την Προστασία Προσωπικών Δεδομένων κατά της </w:t>
      </w:r>
      <w:r w:rsidRPr="0001468D">
        <w:rPr>
          <w:rFonts w:ascii="Verdana" w:eastAsia="Times New Roman" w:hAnsi="Verdana" w:cs="Helvetica"/>
          <w:color w:val="1D2228"/>
          <w:lang w:val="en-US" w:eastAsia="el-GR"/>
        </w:rPr>
        <w:t>Facebook</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Ireland</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Limited</w:t>
      </w:r>
      <w:r w:rsidRPr="0001468D">
        <w:rPr>
          <w:rFonts w:ascii="Verdana" w:eastAsia="Times New Roman" w:hAnsi="Verdana" w:cs="Helvetica"/>
          <w:color w:val="1D2228"/>
          <w:lang w:val="el-GR" w:eastAsia="el-GR"/>
        </w:rPr>
        <w:t xml:space="preserve"> &amp; </w:t>
      </w:r>
      <w:r w:rsidRPr="0001468D">
        <w:rPr>
          <w:rFonts w:ascii="Verdana" w:eastAsia="Times New Roman" w:hAnsi="Verdana" w:cs="Helvetica"/>
          <w:color w:val="1D2228"/>
          <w:lang w:val="en-US" w:eastAsia="el-GR"/>
        </w:rPr>
        <w:t>Maximilian</w:t>
      </w:r>
      <w:r w:rsidRPr="0001468D">
        <w:rPr>
          <w:rFonts w:ascii="Verdana" w:eastAsia="Times New Roman" w:hAnsi="Verdana" w:cs="Helvetica"/>
          <w:color w:val="1D2228"/>
          <w:lang w:val="el-GR" w:eastAsia="el-GR"/>
        </w:rPr>
        <w:t xml:space="preserve"> </w:t>
      </w:r>
      <w:proofErr w:type="spellStart"/>
      <w:r w:rsidRPr="0001468D">
        <w:rPr>
          <w:rFonts w:ascii="Verdana" w:eastAsia="Times New Roman" w:hAnsi="Verdana" w:cs="Helvetica"/>
          <w:color w:val="1D2228"/>
          <w:lang w:val="en-US" w:eastAsia="el-GR"/>
        </w:rPr>
        <w:t>Schrems</w:t>
      </w:r>
      <w:proofErr w:type="spellEnd"/>
      <w:r w:rsidRPr="0001468D">
        <w:rPr>
          <w:rFonts w:ascii="Verdana" w:eastAsia="Times New Roman" w:hAnsi="Verdana" w:cs="Helvetica"/>
          <w:color w:val="1D2228"/>
          <w:lang w:val="el-GR" w:eastAsia="el-GR"/>
        </w:rPr>
        <w:t xml:space="preserve">) με κύριο </w:t>
      </w:r>
      <w:proofErr w:type="spellStart"/>
      <w:r w:rsidRPr="0001468D">
        <w:rPr>
          <w:rFonts w:ascii="Verdana" w:eastAsia="Times New Roman" w:hAnsi="Verdana" w:cs="Helvetica"/>
          <w:color w:val="1D2228"/>
          <w:lang w:val="el-GR" w:eastAsia="el-GR"/>
        </w:rPr>
        <w:t>διακύβευμα</w:t>
      </w:r>
      <w:proofErr w:type="spellEnd"/>
      <w:r w:rsidRPr="0001468D">
        <w:rPr>
          <w:rFonts w:ascii="Verdana" w:eastAsia="Times New Roman" w:hAnsi="Verdana" w:cs="Helvetica"/>
          <w:color w:val="1D2228"/>
          <w:lang w:val="el-GR" w:eastAsia="el-GR"/>
        </w:rPr>
        <w:t xml:space="preserve"> τη νομιμότητα της διαβίβασης προσωπικών δεδομένων από την ΕΕ στις ΗΠΑ δυνάμει συμβατικών ρητρών. </w:t>
      </w:r>
    </w:p>
    <w:p w14:paraId="218D0815" w14:textId="77777777" w:rsidR="0001468D" w:rsidRPr="0001468D" w:rsidRDefault="0001468D" w:rsidP="0001468D">
      <w:pPr>
        <w:shd w:val="clear" w:color="auto" w:fill="FFFFFF"/>
        <w:spacing w:before="100" w:beforeAutospacing="1" w:after="240" w:afterAutospacing="1"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8.- Από τη νομολογία του του ΕΔΑΔ ενδιαφέρον παρουσιάζουν οι αποφάσεις του στις υποθέσεις </w:t>
      </w:r>
      <w:hyperlink r:id="rId33" w:anchor="{%22itemid%22:[%22001-198805%22]}" w:history="1">
        <w:proofErr w:type="spellStart"/>
        <w:r w:rsidRPr="0001468D">
          <w:rPr>
            <w:rFonts w:ascii="Verdana" w:eastAsia="Times New Roman" w:hAnsi="Verdana" w:cs="Helvetica"/>
            <w:color w:val="0563C1"/>
            <w:u w:val="single"/>
            <w:lang w:val="en-US" w:eastAsia="el-GR"/>
          </w:rPr>
          <w:t>Kird</w:t>
        </w:r>
        <w:proofErr w:type="spellEnd"/>
        <w:r w:rsidRPr="0001468D">
          <w:rPr>
            <w:rFonts w:ascii="Verdana" w:eastAsia="Times New Roman" w:hAnsi="Verdana" w:cs="Helvetica"/>
            <w:color w:val="0563C1"/>
            <w:u w:val="single"/>
            <w:lang w:val="el-GR" w:eastAsia="el-GR"/>
          </w:rPr>
          <w:t>ö</w:t>
        </w:r>
        <w:r w:rsidRPr="0001468D">
          <w:rPr>
            <w:rFonts w:ascii="Verdana" w:eastAsia="Times New Roman" w:hAnsi="Verdana" w:cs="Helvetica"/>
            <w:color w:val="0563C1"/>
            <w:u w:val="single"/>
            <w:lang w:val="en-US" w:eastAsia="el-GR"/>
          </w:rPr>
          <w:t>k</w:t>
        </w:r>
        <w:r w:rsidRPr="0001468D">
          <w:rPr>
            <w:rFonts w:ascii="Verdana" w:eastAsia="Times New Roman" w:hAnsi="Verdana" w:cs="Helvetica"/>
            <w:color w:val="0563C1"/>
            <w:u w:val="single"/>
            <w:lang w:val="el-GR" w:eastAsia="el-GR"/>
          </w:rPr>
          <w:t xml:space="preserve"> </w:t>
        </w:r>
        <w:proofErr w:type="spellStart"/>
        <w:r w:rsidRPr="0001468D">
          <w:rPr>
            <w:rFonts w:ascii="Verdana" w:eastAsia="Times New Roman" w:hAnsi="Verdana" w:cs="Helvetica"/>
            <w:color w:val="0563C1"/>
            <w:u w:val="single"/>
            <w:lang w:val="el-GR" w:eastAsia="el-GR"/>
          </w:rPr>
          <w:t>κλπ</w:t>
        </w:r>
        <w:proofErr w:type="spellEnd"/>
        <w:r w:rsidRPr="0001468D">
          <w:rPr>
            <w:rFonts w:ascii="Verdana" w:eastAsia="Times New Roman" w:hAnsi="Verdana" w:cs="Helvetica"/>
            <w:color w:val="0563C1"/>
            <w:u w:val="single"/>
            <w:lang w:val="el-GR" w:eastAsia="el-GR"/>
          </w:rPr>
          <w:t xml:space="preserve"> κατά Τουρκίας</w:t>
        </w:r>
      </w:hyperlink>
      <w:r w:rsidRPr="0001468D">
        <w:rPr>
          <w:rFonts w:ascii="Verdana" w:eastAsia="Times New Roman" w:hAnsi="Verdana" w:cs="Helvetica"/>
          <w:color w:val="1D2228"/>
          <w:lang w:val="el-GR" w:eastAsia="el-GR"/>
        </w:rPr>
        <w:t xml:space="preserve"> και </w:t>
      </w:r>
      <w:hyperlink r:id="rId34" w:anchor="{%22documentcollectionid2%22:[%22GRANDCHAMBER%22,%22CHAMBER%22],%22itemid%22:[%22001-200719%22]}" w:history="1">
        <w:proofErr w:type="spellStart"/>
        <w:r w:rsidRPr="0001468D">
          <w:rPr>
            <w:rFonts w:ascii="Verdana" w:eastAsia="Times New Roman" w:hAnsi="Verdana" w:cs="Helvetica"/>
            <w:color w:val="0563C1"/>
            <w:u w:val="single"/>
            <w:lang w:val="en-US" w:eastAsia="el-GR"/>
          </w:rPr>
          <w:t>Kruglov</w:t>
        </w:r>
        <w:proofErr w:type="spellEnd"/>
        <w:r w:rsidRPr="0001468D">
          <w:rPr>
            <w:rFonts w:ascii="Verdana" w:eastAsia="Times New Roman" w:hAnsi="Verdana" w:cs="Helvetica"/>
            <w:color w:val="0563C1"/>
            <w:u w:val="single"/>
            <w:lang w:val="el-GR" w:eastAsia="el-GR"/>
          </w:rPr>
          <w:t xml:space="preserve"> κλπ. κατά Ρωσίας</w:t>
        </w:r>
      </w:hyperlink>
      <w:r w:rsidRPr="0001468D">
        <w:rPr>
          <w:rFonts w:ascii="Verdana" w:eastAsia="Times New Roman" w:hAnsi="Verdana" w:cs="Helvetica"/>
          <w:color w:val="1D2228"/>
          <w:lang w:val="el-GR" w:eastAsia="el-GR"/>
        </w:rPr>
        <w:t>, που επικυρώνουν την προστασία του επαγγελματικού απορρήτου σε περιπτώσεις υποκλοπής συνομιλιών εντολέων με δικηγόρους τους, παρ’ όλο που – όπως σημειώθηκε στη συνεδρίαση – οι προσφεύγοντες δεν επικαλέστηκαν προσβολή του δικαιώματος σε δίκαιη δίκη.</w:t>
      </w:r>
    </w:p>
    <w:p w14:paraId="3A7BC8F9" w14:textId="77777777" w:rsidR="0001468D" w:rsidRPr="0001468D" w:rsidRDefault="0001468D" w:rsidP="0001468D">
      <w:pPr>
        <w:shd w:val="clear" w:color="auto" w:fill="FFFFFF"/>
        <w:spacing w:before="100" w:beforeAutospacing="1" w:after="240" w:afterAutospacing="1"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9.- Τέθηκαν υπόψη των μερών τα </w:t>
      </w:r>
      <w:hyperlink r:id="rId35" w:history="1">
        <w:r w:rsidRPr="0001468D">
          <w:rPr>
            <w:rFonts w:ascii="Verdana" w:eastAsia="Times New Roman" w:hAnsi="Verdana" w:cs="Helvetica"/>
            <w:color w:val="0563C1"/>
            <w:u w:val="single"/>
            <w:lang w:val="el-GR" w:eastAsia="el-GR"/>
          </w:rPr>
          <w:t>ευρήματα</w:t>
        </w:r>
      </w:hyperlink>
      <w:r w:rsidRPr="0001468D">
        <w:rPr>
          <w:rFonts w:ascii="Verdana" w:eastAsia="Times New Roman" w:hAnsi="Verdana" w:cs="Helvetica"/>
          <w:color w:val="1D2228"/>
          <w:lang w:val="el-GR" w:eastAsia="el-GR"/>
        </w:rPr>
        <w:t xml:space="preserve"> του Συμβουλίου από την μέχρι σήμερα εφαρμογή του ΓΚΠΔ και οι (υπό επεξεργασία) </w:t>
      </w:r>
      <w:hyperlink r:id="rId36" w:history="1">
        <w:r w:rsidRPr="0001468D">
          <w:rPr>
            <w:rFonts w:ascii="Verdana" w:eastAsia="Times New Roman" w:hAnsi="Verdana" w:cs="Helvetica"/>
            <w:color w:val="0563C1"/>
            <w:u w:val="single"/>
            <w:lang w:val="el-GR" w:eastAsia="el-GR"/>
          </w:rPr>
          <w:t>Κατευθυντήριες Αρχές</w:t>
        </w:r>
      </w:hyperlink>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l-GR" w:eastAsia="el-GR"/>
        </w:rPr>
        <w:lastRenderedPageBreak/>
        <w:t xml:space="preserve">για την αποτελεσματική άσκηση του δικαιώματος στη λήθη (ά. 17 ΓΚΠΔ) έναντι των μηχανών αναζήτησης, ενώ ο Πρόεδρος της Επιτροπής Πληροφορικής, </w:t>
      </w:r>
      <w:r w:rsidRPr="0001468D">
        <w:rPr>
          <w:rFonts w:ascii="Verdana" w:eastAsia="Times New Roman" w:hAnsi="Verdana" w:cs="Helvetica"/>
          <w:color w:val="1D2228"/>
          <w:lang w:val="en-US" w:eastAsia="el-GR"/>
        </w:rPr>
        <w:t>Ian</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Mitchell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QC</w:t>
      </w:r>
      <w:r w:rsidRPr="0001468D">
        <w:rPr>
          <w:rFonts w:ascii="Verdana" w:eastAsia="Times New Roman" w:hAnsi="Verdana" w:cs="Helvetica"/>
          <w:color w:val="1D2228"/>
          <w:lang w:val="el-GR" w:eastAsia="el-GR"/>
        </w:rPr>
        <w:t xml:space="preserve">, ανέδειξε ότι είναι πράγματι δυσχερές να διεκδικήσει κάποιος το δικαίωμα στη λήθη όταν απαιτείται έγγραφη τεκμηρίωση, αλλά το διατιθέμενο πεδίο στη σχετική ιστοσελίδα (π.χ. της </w:t>
      </w:r>
      <w:r w:rsidRPr="0001468D">
        <w:rPr>
          <w:rFonts w:ascii="Verdana" w:eastAsia="Times New Roman" w:hAnsi="Verdana" w:cs="Helvetica"/>
          <w:color w:val="1D2228"/>
          <w:lang w:val="en-US" w:eastAsia="el-GR"/>
        </w:rPr>
        <w:t>Google</w:t>
      </w:r>
      <w:r w:rsidRPr="0001468D">
        <w:rPr>
          <w:rFonts w:ascii="Verdana" w:eastAsia="Times New Roman" w:hAnsi="Verdana" w:cs="Helvetica"/>
          <w:color w:val="1D2228"/>
          <w:lang w:val="el-GR" w:eastAsia="el-GR"/>
        </w:rPr>
        <w:t>) εξαντλείται στους 1000 χαρακτήρες.</w:t>
      </w:r>
    </w:p>
    <w:p w14:paraId="39D9CCE7" w14:textId="77777777" w:rsidR="0001468D" w:rsidRPr="0001468D" w:rsidRDefault="0001468D" w:rsidP="0001468D">
      <w:pPr>
        <w:shd w:val="clear" w:color="auto" w:fill="FFFFFF"/>
        <w:spacing w:before="100" w:beforeAutospacing="1" w:after="240" w:afterAutospacing="1" w:line="360" w:lineRule="auto"/>
        <w:jc w:val="both"/>
        <w:rPr>
          <w:rFonts w:ascii="Verdana" w:eastAsia="Times New Roman" w:hAnsi="Verdana" w:cs="Helvetica"/>
          <w:color w:val="1D2228"/>
          <w:lang w:val="el-GR" w:eastAsia="el-GR"/>
        </w:rPr>
      </w:pPr>
      <w:r w:rsidRPr="0001468D">
        <w:rPr>
          <w:rFonts w:ascii="Verdana" w:eastAsia="Times New Roman" w:hAnsi="Verdana" w:cs="Helvetica"/>
          <w:color w:val="1D2228"/>
          <w:lang w:val="el-GR" w:eastAsia="el-GR"/>
        </w:rPr>
        <w:t xml:space="preserve">10.- Στην κοινή συνεδρίαση παρέστη, τέλος, ο </w:t>
      </w:r>
      <w:r w:rsidRPr="0001468D">
        <w:rPr>
          <w:rFonts w:ascii="Verdana" w:eastAsia="Times New Roman" w:hAnsi="Verdana" w:cs="Helvetica"/>
          <w:color w:val="1D2228"/>
          <w:lang w:val="en-US" w:eastAsia="el-GR"/>
        </w:rPr>
        <w:t>David</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Reichel</w:t>
      </w:r>
      <w:r w:rsidRPr="0001468D">
        <w:rPr>
          <w:rFonts w:ascii="Verdana" w:eastAsia="Times New Roman" w:hAnsi="Verdana" w:cs="Helvetica"/>
          <w:color w:val="1D2228"/>
          <w:lang w:val="el-GR" w:eastAsia="el-GR"/>
        </w:rPr>
        <w:t xml:space="preserve"> από την Οργανισμό Θεμελιωδών Δικαιωμάτων της ΕΕ (</w:t>
      </w:r>
      <w:r w:rsidRPr="0001468D">
        <w:rPr>
          <w:rFonts w:ascii="Verdana" w:eastAsia="Times New Roman" w:hAnsi="Verdana" w:cs="Helvetica"/>
          <w:color w:val="1D2228"/>
          <w:lang w:val="en-US" w:eastAsia="el-GR"/>
        </w:rPr>
        <w:t>EU</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Fundamental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Rights</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Agency</w:t>
      </w:r>
      <w:r w:rsidRPr="0001468D">
        <w:rPr>
          <w:rFonts w:ascii="Verdana" w:eastAsia="Times New Roman" w:hAnsi="Verdana" w:cs="Helvetica"/>
          <w:color w:val="1D2228"/>
          <w:lang w:val="el-GR" w:eastAsia="el-GR"/>
        </w:rPr>
        <w:t xml:space="preserve"> – </w:t>
      </w:r>
      <w:r w:rsidRPr="0001468D">
        <w:rPr>
          <w:rFonts w:ascii="Verdana" w:eastAsia="Times New Roman" w:hAnsi="Verdana" w:cs="Helvetica"/>
          <w:color w:val="1D2228"/>
          <w:lang w:val="en-US" w:eastAsia="el-GR"/>
        </w:rPr>
        <w:t>FRA</w:t>
      </w:r>
      <w:r w:rsidRPr="0001468D">
        <w:rPr>
          <w:rFonts w:ascii="Verdana" w:eastAsia="Times New Roman" w:hAnsi="Verdana" w:cs="Helvetica"/>
          <w:color w:val="1D2228"/>
          <w:lang w:val="el-GR" w:eastAsia="el-GR"/>
        </w:rPr>
        <w:t xml:space="preserve">) και παρουσίασε στα μέλη τον </w:t>
      </w:r>
      <w:hyperlink r:id="rId37" w:history="1">
        <w:r w:rsidRPr="0001468D">
          <w:rPr>
            <w:rFonts w:ascii="Verdana" w:eastAsia="Times New Roman" w:hAnsi="Verdana" w:cs="Helvetica"/>
            <w:color w:val="0563C1"/>
            <w:u w:val="single"/>
            <w:lang w:val="el-GR" w:eastAsia="el-GR"/>
          </w:rPr>
          <w:t>Οδηγό</w:t>
        </w:r>
      </w:hyperlink>
      <w:r w:rsidRPr="0001468D">
        <w:rPr>
          <w:rFonts w:ascii="Verdana" w:eastAsia="Times New Roman" w:hAnsi="Verdana" w:cs="Helvetica"/>
          <w:color w:val="1D2228"/>
          <w:lang w:val="el-GR" w:eastAsia="el-GR"/>
        </w:rPr>
        <w:t xml:space="preserve"> για την χρήση εφαρμογών </w:t>
      </w:r>
      <w:r w:rsidRPr="0001468D">
        <w:rPr>
          <w:rFonts w:ascii="Verdana" w:eastAsia="Times New Roman" w:hAnsi="Verdana" w:cs="Helvetica"/>
          <w:color w:val="1D2228"/>
          <w:lang w:val="en-US" w:eastAsia="el-GR"/>
        </w:rPr>
        <w:t>facial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recognition</w:t>
      </w:r>
      <w:r w:rsidRPr="0001468D">
        <w:rPr>
          <w:rFonts w:ascii="Verdana" w:eastAsia="Times New Roman" w:hAnsi="Verdana" w:cs="Helvetica"/>
          <w:color w:val="1D2228"/>
          <w:lang w:val="el-GR" w:eastAsia="el-GR"/>
        </w:rPr>
        <w:t xml:space="preserve"> με τα σημεία προβληματισμού της </w:t>
      </w:r>
      <w:r w:rsidRPr="0001468D">
        <w:rPr>
          <w:rFonts w:ascii="Verdana" w:eastAsia="Times New Roman" w:hAnsi="Verdana" w:cs="Helvetica"/>
          <w:color w:val="1D2228"/>
          <w:lang w:val="en-US" w:eastAsia="el-GR"/>
        </w:rPr>
        <w:t>FRA</w:t>
      </w:r>
      <w:r w:rsidRPr="0001468D">
        <w:rPr>
          <w:rFonts w:ascii="Verdana" w:eastAsia="Times New Roman" w:hAnsi="Verdana" w:cs="Helvetica"/>
          <w:color w:val="1D2228"/>
          <w:lang w:val="el-GR" w:eastAsia="el-GR"/>
        </w:rPr>
        <w:t xml:space="preserve"> όσον αφορά την εξασφάλιση της προστασίας των προσωπικών δεδομένων και ιδίως τον ελλοχεύοντα κίνδυνο διακρίσεων βάσει μορφολογικών–ανθρωπολογικών χαρακτηριστικών. Ήδη λειτουργούν τέτοιες εφαρμογές στο ΗΒ, τη Γερμανία, τη Γαλλία και την Εσθονία σε τομείς όπως η δημόσια διοίκηση, η ποινική δικαιοσύνη, τα ασφαλιστήρια συμβόλαια, οι υπηρεσίες λιανικής, το τραπεζικό σύστημα, με βασικές λειτουργίες την ταυτοποίηση, επαλήθευση, κατηγοριοποίηση των υποκειμένων. Οι πρώτες δοκιμές έγιναν με εθελοντές, υπάρχουν όμως κράτη-μέλη (π.χ. Τσεχία, Αυστρία) που επιθυμούν άμεσα ευρύτερη εφαρμογή σε δημόσιους χώρους ακόμα και για ανίχνευση συναισθημάτων (</w:t>
      </w:r>
      <w:r w:rsidRPr="0001468D">
        <w:rPr>
          <w:rFonts w:ascii="Verdana" w:eastAsia="Times New Roman" w:hAnsi="Verdana" w:cs="Helvetica"/>
          <w:color w:val="1D2228"/>
          <w:lang w:val="en-US" w:eastAsia="el-GR"/>
        </w:rPr>
        <w:t>emotion</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detection</w:t>
      </w:r>
      <w:r w:rsidRPr="0001468D">
        <w:rPr>
          <w:rFonts w:ascii="Verdana" w:eastAsia="Times New Roman" w:hAnsi="Verdana" w:cs="Helvetica"/>
          <w:color w:val="1D2228"/>
          <w:lang w:val="el-GR" w:eastAsia="el-GR"/>
        </w:rPr>
        <w:t xml:space="preserve">). Πρέπει να τονιστεί ότι ενώ η χρήση των εφαρμογών αυτών είναι σχετικά αποδεκτή από το κοινό και οι στατιστικές πιθανότητες σφάλματος είναι χαμηλές, ωστόσο χρειάζεται προσοχή γιατί τελικά στην πράξη όταν εφαρμοστούν στο ευρύ κοινό θα αφορούν μεγάλο αριθμό ατόμων. Επιμέρους ατομικά δικαιώματα που ενδέχεται να θίγονται (και πρέπει να διαφυλαχτούν) είναι ο σεβασμός της </w:t>
      </w:r>
      <w:proofErr w:type="spellStart"/>
      <w:r w:rsidRPr="0001468D">
        <w:rPr>
          <w:rFonts w:ascii="Verdana" w:eastAsia="Times New Roman" w:hAnsi="Verdana" w:cs="Helvetica"/>
          <w:color w:val="1D2228"/>
          <w:lang w:val="el-GR" w:eastAsia="el-GR"/>
        </w:rPr>
        <w:t>ιδιωτικότητας</w:t>
      </w:r>
      <w:proofErr w:type="spellEnd"/>
      <w:r w:rsidRPr="0001468D">
        <w:rPr>
          <w:rFonts w:ascii="Verdana" w:eastAsia="Times New Roman" w:hAnsi="Verdana" w:cs="Helvetica"/>
          <w:color w:val="1D2228"/>
          <w:lang w:val="el-GR" w:eastAsia="el-GR"/>
        </w:rPr>
        <w:t xml:space="preserve">, τα προσωπικά δεδομένα, η αποφυγή διακρίσεων, τα δικαιώματα των ανήλικων και υπερήλικων, η ελευθερία της συνάθροισης και του </w:t>
      </w:r>
      <w:proofErr w:type="spellStart"/>
      <w:r w:rsidRPr="0001468D">
        <w:rPr>
          <w:rFonts w:ascii="Verdana" w:eastAsia="Times New Roman" w:hAnsi="Verdana" w:cs="Helvetica"/>
          <w:color w:val="1D2228"/>
          <w:lang w:val="el-GR" w:eastAsia="el-GR"/>
        </w:rPr>
        <w:t>συνεταιρίζεσθαι</w:t>
      </w:r>
      <w:proofErr w:type="spellEnd"/>
      <w:r w:rsidRPr="0001468D">
        <w:rPr>
          <w:rFonts w:ascii="Verdana" w:eastAsia="Times New Roman" w:hAnsi="Verdana" w:cs="Helvetica"/>
          <w:color w:val="1D2228"/>
          <w:lang w:val="el-GR" w:eastAsia="el-GR"/>
        </w:rPr>
        <w:t xml:space="preserve">, η χρηστή διοίκηση, το δικαίωμα σε αποτελεσματικά ένδικα βοηθήματα και δίκαιη δίκη. Επομένως, βασικές παράμετροι που πρέπει να ληφθούν υπόψη για τις εφαρμογές </w:t>
      </w:r>
      <w:r w:rsidRPr="0001468D">
        <w:rPr>
          <w:rFonts w:ascii="Verdana" w:eastAsia="Times New Roman" w:hAnsi="Verdana" w:cs="Helvetica"/>
          <w:color w:val="1D2228"/>
          <w:lang w:val="en-US" w:eastAsia="el-GR"/>
        </w:rPr>
        <w:t>facial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recognition</w:t>
      </w:r>
      <w:r w:rsidRPr="0001468D">
        <w:rPr>
          <w:rFonts w:ascii="Verdana" w:eastAsia="Times New Roman" w:hAnsi="Verdana" w:cs="Helvetica"/>
          <w:color w:val="1D2228"/>
          <w:lang w:val="el-GR" w:eastAsia="el-GR"/>
        </w:rPr>
        <w:t xml:space="preserve"> είναι το αποσαφηνισμένο νομικό πλαίσιο, με ιδιαίτερη προσοχή στο σκοπό της επεξεργασίας, ο κίνδυνος επηρεασμού της συμπεριφοράς σε δημόσιους χώρους ακριβώς λόγω της οπτικής καταγραφής, και η καταλληλόλητα-σκοπιμότητα ως προς τους δημόσιους χώρους καταγραφής. Στην πρώιμη </w:t>
      </w:r>
      <w:r w:rsidRPr="0001468D">
        <w:rPr>
          <w:rFonts w:ascii="Verdana" w:eastAsia="Times New Roman" w:hAnsi="Verdana" w:cs="Helvetica"/>
          <w:color w:val="1D2228"/>
          <w:lang w:val="el-GR" w:eastAsia="el-GR"/>
        </w:rPr>
        <w:lastRenderedPageBreak/>
        <w:t xml:space="preserve">αυτή φάση η </w:t>
      </w:r>
      <w:r w:rsidRPr="0001468D">
        <w:rPr>
          <w:rFonts w:ascii="Verdana" w:eastAsia="Times New Roman" w:hAnsi="Verdana" w:cs="Helvetica"/>
          <w:color w:val="1D2228"/>
          <w:lang w:val="en-US" w:eastAsia="el-GR"/>
        </w:rPr>
        <w:t>FRA</w:t>
      </w:r>
      <w:r w:rsidRPr="0001468D">
        <w:rPr>
          <w:rFonts w:ascii="Verdana" w:eastAsia="Times New Roman" w:hAnsi="Verdana" w:cs="Helvetica"/>
          <w:color w:val="1D2228"/>
          <w:lang w:val="el-GR" w:eastAsia="el-GR"/>
        </w:rPr>
        <w:t xml:space="preserve"> τονίζει ότι, αν και η ακρίβεια της τεχνολογίας </w:t>
      </w:r>
      <w:r w:rsidRPr="0001468D">
        <w:rPr>
          <w:rFonts w:ascii="Verdana" w:eastAsia="Times New Roman" w:hAnsi="Verdana" w:cs="Helvetica"/>
          <w:color w:val="1D2228"/>
          <w:lang w:val="en-US" w:eastAsia="el-GR"/>
        </w:rPr>
        <w:t>facial</w:t>
      </w:r>
      <w:r w:rsidRPr="0001468D">
        <w:rPr>
          <w:rFonts w:ascii="Verdana" w:eastAsia="Times New Roman" w:hAnsi="Verdana" w:cs="Helvetica"/>
          <w:color w:val="1D2228"/>
          <w:lang w:val="el-GR" w:eastAsia="el-GR"/>
        </w:rPr>
        <w:t xml:space="preserve"> </w:t>
      </w:r>
      <w:r w:rsidRPr="0001468D">
        <w:rPr>
          <w:rFonts w:ascii="Verdana" w:eastAsia="Times New Roman" w:hAnsi="Verdana" w:cs="Helvetica"/>
          <w:color w:val="1D2228"/>
          <w:lang w:val="en-US" w:eastAsia="el-GR"/>
        </w:rPr>
        <w:t>recognition</w:t>
      </w:r>
      <w:r w:rsidRPr="0001468D">
        <w:rPr>
          <w:rFonts w:ascii="Verdana" w:eastAsia="Times New Roman" w:hAnsi="Verdana" w:cs="Helvetica"/>
          <w:color w:val="1D2228"/>
          <w:lang w:val="el-GR" w:eastAsia="el-GR"/>
        </w:rPr>
        <w:t xml:space="preserve"> βελτιώνεται τα τελευταία χρόνια με αυξανόμενη ταχύτητα, ωστόσο υπάρχουν πολλές προκλήσεις να αντιμετωπιστούν για να βελτιωθεί η ποιότητα των βάσεων δεδομένων και η «εκπαίδευση» (</w:t>
      </w:r>
      <w:r w:rsidRPr="0001468D">
        <w:rPr>
          <w:rFonts w:ascii="Verdana" w:eastAsia="Times New Roman" w:hAnsi="Verdana" w:cs="Helvetica"/>
          <w:color w:val="1D2228"/>
          <w:lang w:val="en-US" w:eastAsia="el-GR"/>
        </w:rPr>
        <w:t>training</w:t>
      </w:r>
      <w:r w:rsidRPr="0001468D">
        <w:rPr>
          <w:rFonts w:ascii="Verdana" w:eastAsia="Times New Roman" w:hAnsi="Verdana" w:cs="Helvetica"/>
          <w:color w:val="1D2228"/>
          <w:lang w:val="el-GR" w:eastAsia="el-GR"/>
        </w:rPr>
        <w:t xml:space="preserve">) των διαφόρων λογισμικών, ως εκ τούτου στο επόμενο στάδιο απαιτούνται μελέτες επιπτώσεων και οι επικείμενοι δημόσιοι διαγωνισμοί για εξοπλισμό/ υπηρεσίες αναγνώρισης προσώπου να προνοούν για την διασφάλιση των θεμελιωδών δικαιωμάτων </w:t>
      </w:r>
    </w:p>
    <w:p w14:paraId="73968897" w14:textId="77777777" w:rsidR="0001468D" w:rsidRPr="0001468D" w:rsidRDefault="0001468D" w:rsidP="0001468D">
      <w:pPr>
        <w:spacing w:after="0" w:line="360" w:lineRule="auto"/>
        <w:jc w:val="right"/>
        <w:rPr>
          <w:rFonts w:ascii="Verdana" w:hAnsi="Verdana"/>
          <w:b/>
          <w:lang w:val="el-GR"/>
        </w:rPr>
      </w:pPr>
      <w:r w:rsidRPr="0001468D">
        <w:rPr>
          <w:rFonts w:ascii="Verdana" w:hAnsi="Verdana"/>
          <w:b/>
          <w:lang w:val="el-GR"/>
        </w:rPr>
        <w:t>Για την Ελληνική Αντιπροσωπεία</w:t>
      </w:r>
    </w:p>
    <w:p w14:paraId="7102FE6A" w14:textId="77777777" w:rsidR="0001468D" w:rsidRPr="0001468D" w:rsidRDefault="0001468D" w:rsidP="0001468D">
      <w:pPr>
        <w:spacing w:after="0" w:line="360" w:lineRule="auto"/>
        <w:jc w:val="right"/>
        <w:rPr>
          <w:rFonts w:ascii="Verdana" w:hAnsi="Verdana"/>
          <w:b/>
          <w:lang w:val="el-GR"/>
        </w:rPr>
      </w:pPr>
      <w:r w:rsidRPr="0001468D">
        <w:rPr>
          <w:rFonts w:ascii="Verdana" w:hAnsi="Verdana"/>
          <w:b/>
          <w:lang w:val="el-GR"/>
        </w:rPr>
        <w:t>ΜΑΡΙΑ Π. ΣΤΑΜΑΤΟΓΙΑΝΝΗ</w:t>
      </w:r>
      <w:r w:rsidRPr="0001468D">
        <w:rPr>
          <w:rFonts w:ascii="Verdana" w:hAnsi="Verdana"/>
          <w:b/>
          <w:lang w:val="el-GR"/>
        </w:rPr>
        <w:tab/>
      </w:r>
    </w:p>
    <w:p w14:paraId="1AE72890" w14:textId="77777777" w:rsidR="0001468D" w:rsidRPr="0001468D" w:rsidRDefault="0001468D" w:rsidP="0001468D">
      <w:pPr>
        <w:shd w:val="clear" w:color="auto" w:fill="FFFFFF"/>
        <w:spacing w:after="240" w:line="360" w:lineRule="auto"/>
        <w:jc w:val="right"/>
        <w:rPr>
          <w:rFonts w:ascii="Verdana" w:eastAsia="Times New Roman" w:hAnsi="Verdana"/>
          <w:lang w:val="el-GR" w:eastAsia="el-GR"/>
        </w:rPr>
      </w:pPr>
      <w:r w:rsidRPr="0001468D">
        <w:rPr>
          <w:rFonts w:ascii="Verdana" w:eastAsia="Times New Roman" w:hAnsi="Verdana"/>
          <w:b/>
          <w:lang w:val="el-GR" w:eastAsia="el-GR"/>
        </w:rPr>
        <w:t>Σύμβουλος ΔΣΠ</w:t>
      </w:r>
      <w:r w:rsidRPr="0001468D">
        <w:rPr>
          <w:rFonts w:ascii="Verdana" w:eastAsia="Times New Roman" w:hAnsi="Verdana"/>
          <w:b/>
          <w:lang w:val="el-GR" w:eastAsia="el-GR"/>
        </w:rPr>
        <w:tab/>
      </w:r>
      <w:r w:rsidRPr="0001468D">
        <w:rPr>
          <w:rFonts w:ascii="Verdana" w:eastAsia="Times New Roman" w:hAnsi="Verdana"/>
          <w:b/>
          <w:lang w:val="el-GR" w:eastAsia="el-GR"/>
        </w:rPr>
        <w:tab/>
      </w:r>
    </w:p>
    <w:p w14:paraId="026A420F" w14:textId="77777777" w:rsidR="00970A55" w:rsidRDefault="00970A55">
      <w:pPr>
        <w:rPr>
          <w:rFonts w:ascii="Times New Roman" w:hAnsi="Times New Roman"/>
          <w:b/>
          <w:sz w:val="24"/>
          <w:szCs w:val="24"/>
          <w:lang w:val="el-GR"/>
        </w:rPr>
      </w:pPr>
      <w:r>
        <w:rPr>
          <w:rFonts w:ascii="Times New Roman" w:hAnsi="Times New Roman"/>
          <w:b/>
          <w:sz w:val="24"/>
          <w:szCs w:val="24"/>
        </w:rPr>
        <w:br w:type="page"/>
      </w:r>
    </w:p>
    <w:p w14:paraId="7190533B" w14:textId="47181855" w:rsidR="0001468D" w:rsidRPr="008C523F" w:rsidRDefault="008C523F" w:rsidP="008C523F">
      <w:pPr>
        <w:pStyle w:val="1"/>
        <w:ind w:left="0"/>
        <w:rPr>
          <w:rFonts w:ascii="Times New Roman" w:hAnsi="Times New Roman"/>
          <w:b/>
          <w:sz w:val="24"/>
          <w:szCs w:val="24"/>
        </w:rPr>
      </w:pPr>
      <w:r>
        <w:rPr>
          <w:rFonts w:ascii="Times New Roman" w:hAnsi="Times New Roman"/>
          <w:b/>
          <w:sz w:val="24"/>
          <w:szCs w:val="24"/>
        </w:rPr>
        <w:lastRenderedPageBreak/>
        <w:t xml:space="preserve">Π.5/ </w:t>
      </w:r>
      <w:r w:rsidR="0001468D" w:rsidRPr="0001468D">
        <w:rPr>
          <w:rFonts w:ascii="Arial" w:hAnsi="Arial" w:cs="Arial"/>
          <w:sz w:val="24"/>
          <w:szCs w:val="24"/>
          <w:lang w:val="en-US"/>
        </w:rPr>
        <w:t>CCBE</w:t>
      </w:r>
      <w:r w:rsidR="0001468D" w:rsidRPr="0001468D">
        <w:rPr>
          <w:rFonts w:ascii="Arial" w:hAnsi="Arial" w:cs="Arial"/>
          <w:sz w:val="24"/>
          <w:szCs w:val="24"/>
        </w:rPr>
        <w:t>, 19 Φεβρουαρίου 2020</w:t>
      </w:r>
    </w:p>
    <w:p w14:paraId="48D5E469" w14:textId="77777777" w:rsidR="0001468D" w:rsidRPr="0001468D" w:rsidRDefault="0001468D" w:rsidP="0001468D">
      <w:pPr>
        <w:suppressAutoHyphens/>
        <w:autoSpaceDN w:val="0"/>
        <w:spacing w:after="160" w:line="251" w:lineRule="auto"/>
        <w:jc w:val="both"/>
        <w:textAlignment w:val="baseline"/>
        <w:rPr>
          <w:lang w:val="el-GR"/>
        </w:rPr>
      </w:pPr>
      <w:r w:rsidRPr="0001468D">
        <w:rPr>
          <w:rFonts w:ascii="Arial" w:hAnsi="Arial" w:cs="Arial"/>
          <w:sz w:val="24"/>
          <w:szCs w:val="24"/>
          <w:lang w:val="el-GR"/>
        </w:rPr>
        <w:t>Συνεδρίαση Επιτροπής Εκπαίδευσης (</w:t>
      </w:r>
      <w:r w:rsidRPr="0001468D">
        <w:rPr>
          <w:rFonts w:ascii="Arial" w:hAnsi="Arial" w:cs="Arial"/>
          <w:sz w:val="24"/>
          <w:szCs w:val="24"/>
          <w:lang w:val="en-US"/>
        </w:rPr>
        <w:t>Training</w:t>
      </w:r>
      <w:r w:rsidRPr="0001468D">
        <w:rPr>
          <w:rFonts w:ascii="Arial" w:hAnsi="Arial" w:cs="Arial"/>
          <w:sz w:val="24"/>
          <w:szCs w:val="24"/>
          <w:lang w:val="el-GR"/>
        </w:rPr>
        <w:t xml:space="preserve"> </w:t>
      </w:r>
      <w:r w:rsidRPr="0001468D">
        <w:rPr>
          <w:rFonts w:ascii="Arial" w:hAnsi="Arial" w:cs="Arial"/>
          <w:sz w:val="24"/>
          <w:szCs w:val="24"/>
          <w:lang w:val="en-US"/>
        </w:rPr>
        <w:t>Committee</w:t>
      </w:r>
      <w:r w:rsidRPr="0001468D">
        <w:rPr>
          <w:rFonts w:ascii="Arial" w:hAnsi="Arial" w:cs="Arial"/>
          <w:sz w:val="24"/>
          <w:szCs w:val="24"/>
          <w:lang w:val="el-GR"/>
        </w:rPr>
        <w:t>)</w:t>
      </w:r>
    </w:p>
    <w:p w14:paraId="50A8723A"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Συμμετέχων: Γεώργιος Κουτσός (Ελληνική Αντιπροσωπεία/ Αντιπρόεδρος Δ.Σ.Θ.)</w:t>
      </w:r>
    </w:p>
    <w:p w14:paraId="6932EBFE"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p>
    <w:p w14:paraId="61944FB4"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Με την έναρξη των εργασιών της Επιτροπής εγκρίθηκαν ομόφωνα τα πρακτικά της προηγούμενης συνεδρίασης που έγινε στις Βρυξέλλες στις 28 Νοεμβρίου 2019.</w:t>
      </w:r>
    </w:p>
    <w:p w14:paraId="11C2A3D4"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Η Επιτροπή ξεκίνησε την συζήτηση της ημερήσιας διάταξης με πρώτο θέμα την ενημέρωση για το πρόγραμμα νομικής εκπαίδευσης του 2019 και έγινε ανταλλαγή απόψεων για την εκπαίδευση των Δικηγόρων στο παραπάνω διάστημα. Ένα πρόβλημα που εντοπίστηκε είναι το γεγονός ότι στις χώρες μας έχουμε διαφορετικούς </w:t>
      </w:r>
      <w:proofErr w:type="spellStart"/>
      <w:r w:rsidRPr="0001468D">
        <w:rPr>
          <w:rFonts w:ascii="Arial" w:hAnsi="Arial" w:cs="Arial"/>
          <w:sz w:val="24"/>
          <w:szCs w:val="24"/>
          <w:lang w:val="el-GR"/>
        </w:rPr>
        <w:t>παρόχους</w:t>
      </w:r>
      <w:proofErr w:type="spellEnd"/>
      <w:r w:rsidRPr="0001468D">
        <w:rPr>
          <w:rFonts w:ascii="Arial" w:hAnsi="Arial" w:cs="Arial"/>
          <w:sz w:val="24"/>
          <w:szCs w:val="24"/>
          <w:lang w:val="el-GR"/>
        </w:rPr>
        <w:t xml:space="preserve"> νομικών υπηρεσιών οι οποίοι δεν μας δίνουν τα ακριβή νούμερα των εκπαιδευομένων Δικηγόρων ώστε να έχουμε τα σωστά στατιστικά για να μπορούν να εξαχθούν και τα ανάλογα συμπεράσματα.</w:t>
      </w:r>
    </w:p>
    <w:p w14:paraId="7313C405"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Παρατηρήθηκε, ότι παρέχεται περισσότερη εκπαίδευση στους Δικαστές παρά στους Δικηγόρους, δηλαδή ότι στην ουσία έχουν προτεραιότητα έναντι των Δικηγόρων, γεγονός που δεν θα έπρεπε να συμβαίνει καθώς οι Δικαστές έχουν χρηματοδότηση από το ίδιο το κράτος που τους επιδοτεί σε αντίθεση με τους Δικηγόρους που δεν έχουν αυτό το προνόμιο. Το συμπέρασμα είναι ότι για το μέλλον θα ήταν καλό να υπάρχει ένα πρόγραμμα νομικής εκπαίδευσης που να αφορά αποκλειστικά τους Δικηγόρους και όχι να είναι το ίδιο για όλους (Δικαστές, Συμβολαιογράφους </w:t>
      </w:r>
      <w:proofErr w:type="spellStart"/>
      <w:r w:rsidRPr="0001468D">
        <w:rPr>
          <w:rFonts w:ascii="Arial" w:hAnsi="Arial" w:cs="Arial"/>
          <w:sz w:val="24"/>
          <w:szCs w:val="24"/>
          <w:lang w:val="el-GR"/>
        </w:rPr>
        <w:t>κλπ</w:t>
      </w:r>
      <w:proofErr w:type="spellEnd"/>
      <w:r w:rsidRPr="0001468D">
        <w:rPr>
          <w:rFonts w:ascii="Arial" w:hAnsi="Arial" w:cs="Arial"/>
          <w:sz w:val="24"/>
          <w:szCs w:val="24"/>
          <w:lang w:val="el-GR"/>
        </w:rPr>
        <w:t>). Επίσης επισημάνθηκε ότι οι Εθνικοί Δικηγορικοί Σύλλογοι πρέπει να αναλάβουν πρωτοβουλία και να χρηματοδοτήσουν την εκπαίδευση των Δικηγόρων των συλλόγων τους. Αναφέρθηκε επίσης ότι πολλοί Δικηγορικοί Σύλλογοι δεν εξαντλούν τα περιθώρια χρηματοδότησης που έχουν μέσω των ευρωπαϊκών προγραμμάτων επιμόρφωσης των μελών τους και αυτό είναι ένα σοβαρό θέμα που θα πρέπει να προσεχθεί ιδιαίτερα και να διορθωθεί.</w:t>
      </w:r>
    </w:p>
    <w:p w14:paraId="5853E302" w14:textId="77777777" w:rsidR="0001468D" w:rsidRPr="0001468D" w:rsidRDefault="0001468D" w:rsidP="0001468D">
      <w:pPr>
        <w:suppressAutoHyphens/>
        <w:autoSpaceDN w:val="0"/>
        <w:spacing w:after="160" w:line="251" w:lineRule="auto"/>
        <w:jc w:val="both"/>
        <w:textAlignment w:val="baseline"/>
        <w:rPr>
          <w:lang w:val="el-GR"/>
        </w:rPr>
      </w:pPr>
      <w:r w:rsidRPr="0001468D">
        <w:rPr>
          <w:rFonts w:ascii="Arial" w:hAnsi="Arial" w:cs="Arial"/>
          <w:sz w:val="24"/>
          <w:szCs w:val="24"/>
          <w:lang w:val="el-GR"/>
        </w:rPr>
        <w:t xml:space="preserve">Στο σημείο αυτό, εκπρόσωπος της Τουρκίας έθεσε το θέμα ότι συνεργαζόμενα μέλη ή μέλη παρατηρητές του </w:t>
      </w:r>
      <w:r w:rsidRPr="0001468D">
        <w:rPr>
          <w:rFonts w:ascii="Arial" w:hAnsi="Arial" w:cs="Arial"/>
          <w:sz w:val="24"/>
          <w:szCs w:val="24"/>
          <w:lang w:val="en-US"/>
        </w:rPr>
        <w:t>CCBE</w:t>
      </w:r>
      <w:r w:rsidRPr="0001468D">
        <w:rPr>
          <w:rFonts w:ascii="Arial" w:hAnsi="Arial" w:cs="Arial"/>
          <w:sz w:val="24"/>
          <w:szCs w:val="24"/>
          <w:lang w:val="el-GR"/>
        </w:rPr>
        <w:t xml:space="preserve"> εξαιρούνται και δεν έχουν δικαίωμα να συμμετάσχουν σε αυτό το πρόγραμμα εκπαίδευσης (Δικηγόρων-Δικαστών) και ότι θα πρέπει να ληφθεί μέριμνα να λυθεί το ζήτημα αυτό. Ζητήθηκε από την πλευρά της Τουρκίας να γίνει σχετικό αίτημα προς την αρμόδια Επιτροπή </w:t>
      </w:r>
      <w:r w:rsidRPr="0001468D">
        <w:rPr>
          <w:rFonts w:ascii="Arial" w:hAnsi="Arial" w:cs="Arial"/>
          <w:sz w:val="24"/>
          <w:szCs w:val="24"/>
          <w:lang w:val="en-US"/>
        </w:rPr>
        <w:t>PECO</w:t>
      </w:r>
      <w:r w:rsidRPr="0001468D">
        <w:rPr>
          <w:rFonts w:ascii="Arial" w:hAnsi="Arial" w:cs="Arial"/>
          <w:sz w:val="24"/>
          <w:szCs w:val="24"/>
          <w:lang w:val="el-GR"/>
        </w:rPr>
        <w:t>, η οποία θα το επεξεργαστεί και θα το υποβάλλει αρμοδίως στην Επιτροπή Εκπαίδευσης.</w:t>
      </w:r>
    </w:p>
    <w:p w14:paraId="2538B2D9"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Το συμπέρασμα είναι ότι οι Δικηγόροι, μέσω των Εθνικών Δικηγορικών Συλλόγων τους, θα πρέπει να διεκδικήσουν πιο δυναμικά να χρηματοδοτούνται και να λαμβάνουν κάποια αμοιβή καθώς σε αυτή την εκπαίδευση επενδύουν τον προσωπικό τους χρόνο και χάνουν χρήματα από την δουλειά τους σε αντίθεση με τους Δικαστές οι οποίοι δεν έχουν κάποια αντίστοιχη απώλεια.</w:t>
      </w:r>
    </w:p>
    <w:p w14:paraId="0B31F09F"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Για το θέμα της στρατηγικής που θα ακολουθηθεί στο επόμενο πρόγραμμα της Ευρωπαϊκής νομικής εκπαίδευσης αποφασίστηκε να σταλεί από την Επιτροπή </w:t>
      </w:r>
      <w:r w:rsidRPr="0001468D">
        <w:rPr>
          <w:rFonts w:ascii="Arial" w:hAnsi="Arial" w:cs="Arial"/>
          <w:sz w:val="24"/>
          <w:szCs w:val="24"/>
          <w:lang w:val="el-GR"/>
        </w:rPr>
        <w:lastRenderedPageBreak/>
        <w:t>Εκπαίδευσης πρόσκληση σε ένα μέλος της Ευρωπαϊκής Επιτροπής που θα παρουσιάσει τις σκέψεις που ήδη υπάρχουν σε σχετικό προσχέδιο. Ακόμη θα πρέπει να γίνουν παρατηρήσεις από την Επιτροπή μας πάνω σε αυτό, προκειμένου να συμπεριληφθούν στον τελικό σχεδιασμό. Θα πρέπει επίσης να αναφερθεί στην Επιτροπή σε ποιες χώρες η νομική εκπαίδευση παρέχεται από τους οικείους Δικηγορικούς Συλλόγους. Είναι σημαντικό να υπάρχει γνώση για κάθε χώρα ποιοι ευρωπαϊκοί νόμοι ισχύουν και είναι επίσης σημαντικό να υιοθετηθούν οι Ευρωπαϊκοί κανόνες.</w:t>
      </w:r>
    </w:p>
    <w:p w14:paraId="15E8C9AC" w14:textId="77777777" w:rsidR="0001468D" w:rsidRPr="0001468D" w:rsidRDefault="0001468D" w:rsidP="0001468D">
      <w:pPr>
        <w:suppressAutoHyphens/>
        <w:autoSpaceDN w:val="0"/>
        <w:spacing w:after="160" w:line="251" w:lineRule="auto"/>
        <w:jc w:val="both"/>
        <w:textAlignment w:val="baseline"/>
        <w:rPr>
          <w:lang w:val="el-GR"/>
        </w:rPr>
      </w:pPr>
      <w:r w:rsidRPr="0001468D">
        <w:rPr>
          <w:rFonts w:ascii="Arial" w:hAnsi="Arial" w:cs="Arial"/>
          <w:sz w:val="24"/>
          <w:szCs w:val="24"/>
          <w:lang w:val="el-GR"/>
        </w:rPr>
        <w:t xml:space="preserve">Ακολούθως έγινε αναφορά στο προσχέδιο του </w:t>
      </w:r>
      <w:r w:rsidRPr="0001468D">
        <w:rPr>
          <w:rFonts w:ascii="Arial" w:hAnsi="Arial" w:cs="Arial"/>
          <w:sz w:val="24"/>
          <w:szCs w:val="24"/>
          <w:lang w:val="en-US"/>
        </w:rPr>
        <w:t>CCBE</w:t>
      </w:r>
      <w:r w:rsidRPr="0001468D">
        <w:rPr>
          <w:rFonts w:ascii="Arial" w:hAnsi="Arial" w:cs="Arial"/>
          <w:sz w:val="24"/>
          <w:szCs w:val="24"/>
          <w:lang w:val="el-GR"/>
        </w:rPr>
        <w:t xml:space="preserve"> που αφορά σκέψεις για νομικά ζητήματα που έχουν σχέση με την τεχνητή νοημοσύνη. Έγινε μία ενημέρωση σε ποιο σημείο βρίσκεται και έγιναν κάποιες παρατηρήσεις. Το σχέδιο φυσικά θα επανέλθει για περαιτέρω μελέτη και διορθώσεις.</w:t>
      </w:r>
    </w:p>
    <w:p w14:paraId="1E8D9105" w14:textId="77777777" w:rsidR="0001468D" w:rsidRPr="0001468D" w:rsidRDefault="0001468D" w:rsidP="0001468D">
      <w:pPr>
        <w:suppressAutoHyphens/>
        <w:autoSpaceDN w:val="0"/>
        <w:spacing w:after="160" w:line="251" w:lineRule="auto"/>
        <w:jc w:val="both"/>
        <w:textAlignment w:val="baseline"/>
        <w:rPr>
          <w:lang w:val="el-GR"/>
        </w:rPr>
      </w:pPr>
      <w:r w:rsidRPr="0001468D">
        <w:rPr>
          <w:rFonts w:ascii="Arial" w:hAnsi="Arial" w:cs="Arial"/>
          <w:sz w:val="24"/>
          <w:szCs w:val="24"/>
          <w:lang w:val="el-GR"/>
        </w:rPr>
        <w:t xml:space="preserve">Έγινε αναφορά και στον διαγωνισμό των νέων Δικηγόρων του 2020 που έγινε στις 13 και 14 Φεβρουαρίου στην Βαρσοβία με συνεργασία του </w:t>
      </w:r>
      <w:r w:rsidRPr="0001468D">
        <w:rPr>
          <w:rFonts w:ascii="Arial" w:hAnsi="Arial" w:cs="Arial"/>
          <w:sz w:val="24"/>
          <w:szCs w:val="24"/>
          <w:lang w:val="en-US"/>
        </w:rPr>
        <w:t>CCBE</w:t>
      </w:r>
      <w:r w:rsidRPr="0001468D">
        <w:rPr>
          <w:rFonts w:ascii="Arial" w:hAnsi="Arial" w:cs="Arial"/>
          <w:sz w:val="24"/>
          <w:szCs w:val="24"/>
          <w:lang w:val="el-GR"/>
        </w:rPr>
        <w:t xml:space="preserve"> με τον οικείο Δικηγορικό Σύλλογο.  Σε αυτόν συνεργάστηκαν επίσης και οι Σλοβακία, Ιρλανδία, Τσεχία, Φιλανδία, Βουλγαρία και Λιθουανία και υπήρχαν 31 υποψήφιοι από 17 χώρες. Ο επόμενος διαγωνισμός θα διεξαχθεί στις 4 και 5 Φεβρουαρίου του 2021 και οι αιτήσεις θα κατατίθενται από 10 Απριλίου μέχρι την 1 Ιουλίου 2020.</w:t>
      </w:r>
    </w:p>
    <w:p w14:paraId="380135DF"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Τέλος έγινε μία παρουσίαση από εκπρόσωπο του Ηνωμένου Βασιλείου για το πως λειτουργεί η επαγγελματική επάρκεια στις νομικές υπηρεσίες στην χώρα του, δηλαδή το ποιος μπορεί να παρέχει νομικές υπηρεσίες. Διαπιστώθηκε ότι το σύστημά τους είναι πολύ διαφορετικό σε σχέση με το υπόλοιπο Ευρωπαϊκό αφού εκτός από τους Δικηγόρους αρκετές άλλες ομάδες επαγγελματιών έχουν το δικαίωμα να το πράξουν φυσικά με την αντίστοιχη νόμιμη άδεια που έχουν λάβει και αυτό συμβαίνει γιατί θεωρούν ότι με αυτόν τον τρόπο προστατεύονται καλύτερα τα δικαιώματα των πολιτών-καταναλωτών.  </w:t>
      </w:r>
    </w:p>
    <w:p w14:paraId="217C89AD"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Τέλος αποφασίστηκε η επόμενη συνεδρίαση της Επιτροπής να γίνει στις Βρυξέλλες στις 26 Μαρτίου 2020.</w:t>
      </w:r>
    </w:p>
    <w:p w14:paraId="41BA6746"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p>
    <w:p w14:paraId="2718AF77"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p>
    <w:p w14:paraId="79102332"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                                                     Για την Ελληνική Αντιπροσωπεία</w:t>
      </w:r>
    </w:p>
    <w:p w14:paraId="7B23337D"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                                                     Γεώργιος Κουτσός</w:t>
      </w:r>
    </w:p>
    <w:p w14:paraId="107B4C35" w14:textId="77777777" w:rsidR="0001468D" w:rsidRPr="0001468D" w:rsidRDefault="0001468D" w:rsidP="0001468D">
      <w:pPr>
        <w:suppressAutoHyphens/>
        <w:autoSpaceDN w:val="0"/>
        <w:spacing w:after="160" w:line="251" w:lineRule="auto"/>
        <w:jc w:val="both"/>
        <w:textAlignment w:val="baseline"/>
        <w:rPr>
          <w:rFonts w:ascii="Arial" w:hAnsi="Arial" w:cs="Arial"/>
          <w:sz w:val="24"/>
          <w:szCs w:val="24"/>
          <w:lang w:val="el-GR"/>
        </w:rPr>
      </w:pPr>
      <w:r w:rsidRPr="0001468D">
        <w:rPr>
          <w:rFonts w:ascii="Arial" w:hAnsi="Arial" w:cs="Arial"/>
          <w:sz w:val="24"/>
          <w:szCs w:val="24"/>
          <w:lang w:val="el-GR"/>
        </w:rPr>
        <w:t xml:space="preserve">                                                     Αντιπρόεδρος Δ.Σ.Θ.       </w:t>
      </w:r>
    </w:p>
    <w:p w14:paraId="6527423A" w14:textId="77777777" w:rsidR="0001468D" w:rsidRPr="0001468D" w:rsidRDefault="0001468D" w:rsidP="0001468D">
      <w:pPr>
        <w:suppressAutoHyphens/>
        <w:autoSpaceDN w:val="0"/>
        <w:spacing w:after="160" w:line="251" w:lineRule="auto"/>
        <w:jc w:val="both"/>
        <w:textAlignment w:val="baseline"/>
        <w:rPr>
          <w:lang w:val="el-GR"/>
        </w:rPr>
      </w:pPr>
      <w:r w:rsidRPr="0001468D">
        <w:rPr>
          <w:rFonts w:ascii="Arial" w:hAnsi="Arial" w:cs="Arial"/>
          <w:sz w:val="24"/>
          <w:szCs w:val="24"/>
          <w:lang w:val="el-GR"/>
        </w:rPr>
        <w:t xml:space="preserve">                                               </w:t>
      </w:r>
    </w:p>
    <w:p w14:paraId="3E364BD3" w14:textId="77777777" w:rsidR="00970A55" w:rsidRDefault="00970A55">
      <w:pPr>
        <w:rPr>
          <w:rFonts w:ascii="Times New Roman" w:hAnsi="Times New Roman"/>
          <w:b/>
          <w:sz w:val="24"/>
          <w:szCs w:val="24"/>
          <w:lang w:val="el-GR"/>
        </w:rPr>
      </w:pPr>
      <w:r>
        <w:rPr>
          <w:rFonts w:ascii="Times New Roman" w:hAnsi="Times New Roman"/>
          <w:b/>
          <w:sz w:val="24"/>
          <w:szCs w:val="24"/>
          <w:lang w:val="el-GR"/>
        </w:rPr>
        <w:br w:type="page"/>
      </w:r>
    </w:p>
    <w:p w14:paraId="01DC37C0" w14:textId="34599DC0" w:rsidR="0001468D" w:rsidRPr="0001468D" w:rsidRDefault="00483C30" w:rsidP="0001468D">
      <w:pPr>
        <w:spacing w:line="240" w:lineRule="auto"/>
        <w:rPr>
          <w:rFonts w:ascii="Century Gothic" w:hAnsi="Century Gothic"/>
          <w:b/>
          <w:sz w:val="24"/>
          <w:szCs w:val="24"/>
          <w:lang w:val="el-GR"/>
        </w:rPr>
      </w:pPr>
      <w:r w:rsidRPr="009A04FA">
        <w:rPr>
          <w:rFonts w:ascii="Times New Roman" w:hAnsi="Times New Roman"/>
          <w:b/>
          <w:sz w:val="24"/>
          <w:szCs w:val="24"/>
          <w:u w:val="single"/>
          <w:lang w:val="el-GR"/>
        </w:rPr>
        <w:lastRenderedPageBreak/>
        <w:t>Π.6/</w:t>
      </w:r>
      <w:r w:rsidR="009A04FA">
        <w:rPr>
          <w:rFonts w:ascii="Times New Roman" w:hAnsi="Times New Roman"/>
          <w:b/>
          <w:sz w:val="24"/>
          <w:szCs w:val="24"/>
          <w:u w:val="single"/>
          <w:lang w:val="el-GR"/>
        </w:rPr>
        <w:t xml:space="preserve"> </w:t>
      </w:r>
      <w:r w:rsidR="0001468D" w:rsidRPr="0001468D">
        <w:rPr>
          <w:rFonts w:ascii="Century Gothic" w:hAnsi="Century Gothic"/>
          <w:b/>
          <w:sz w:val="24"/>
          <w:szCs w:val="24"/>
          <w:u w:val="single"/>
          <w:lang w:val="en-US"/>
        </w:rPr>
        <w:t>CCBE</w:t>
      </w:r>
      <w:r w:rsidR="0001468D" w:rsidRPr="0001468D">
        <w:rPr>
          <w:rFonts w:ascii="Century Gothic" w:hAnsi="Century Gothic"/>
          <w:b/>
          <w:sz w:val="24"/>
          <w:szCs w:val="24"/>
          <w:lang w:val="el-GR"/>
        </w:rPr>
        <w:t>, Βιέννη  19</w:t>
      </w:r>
      <w:r w:rsidR="0001468D" w:rsidRPr="0001468D">
        <w:rPr>
          <w:rFonts w:ascii="Century Gothic" w:hAnsi="Century Gothic"/>
          <w:b/>
          <w:sz w:val="24"/>
          <w:szCs w:val="24"/>
          <w:vertAlign w:val="superscript"/>
          <w:lang w:val="el-GR"/>
        </w:rPr>
        <w:t xml:space="preserve">η </w:t>
      </w:r>
      <w:r w:rsidR="0001468D" w:rsidRPr="0001468D">
        <w:rPr>
          <w:rFonts w:ascii="Century Gothic" w:hAnsi="Century Gothic"/>
          <w:b/>
          <w:sz w:val="24"/>
          <w:szCs w:val="24"/>
          <w:lang w:val="el-GR"/>
        </w:rPr>
        <w:t>Φεβρουαρίου 2020</w:t>
      </w:r>
    </w:p>
    <w:p w14:paraId="78537040" w14:textId="77777777" w:rsidR="0001468D" w:rsidRPr="0001468D" w:rsidRDefault="0001468D" w:rsidP="0001468D">
      <w:pPr>
        <w:spacing w:line="240" w:lineRule="auto"/>
        <w:rPr>
          <w:rFonts w:ascii="Century Gothic" w:hAnsi="Century Gothic"/>
          <w:b/>
          <w:sz w:val="24"/>
          <w:szCs w:val="24"/>
          <w:lang w:val="el-GR"/>
        </w:rPr>
      </w:pPr>
      <w:r w:rsidRPr="0001468D">
        <w:rPr>
          <w:rFonts w:ascii="Century Gothic" w:hAnsi="Century Gothic"/>
          <w:b/>
          <w:sz w:val="24"/>
          <w:szCs w:val="24"/>
          <w:u w:val="single"/>
          <w:lang w:val="el-GR"/>
        </w:rPr>
        <w:t>Συνεδρίαση</w:t>
      </w:r>
      <w:r w:rsidRPr="0001468D">
        <w:rPr>
          <w:rFonts w:ascii="Century Gothic" w:hAnsi="Century Gothic"/>
          <w:b/>
          <w:sz w:val="24"/>
          <w:szCs w:val="24"/>
          <w:lang w:val="el-GR"/>
        </w:rPr>
        <w:t xml:space="preserve"> Επιτροπής “</w:t>
      </w:r>
      <w:r w:rsidRPr="0001468D">
        <w:rPr>
          <w:rFonts w:ascii="Century Gothic" w:hAnsi="Century Gothic"/>
          <w:b/>
          <w:i/>
          <w:sz w:val="24"/>
          <w:szCs w:val="24"/>
          <w:lang w:val="el-GR"/>
        </w:rPr>
        <w:t>Φορολογικού Δικαίου</w:t>
      </w:r>
      <w:r w:rsidRPr="0001468D">
        <w:rPr>
          <w:rFonts w:ascii="Century Gothic" w:hAnsi="Century Gothic"/>
          <w:b/>
          <w:sz w:val="24"/>
          <w:szCs w:val="24"/>
          <w:lang w:val="el-GR"/>
        </w:rPr>
        <w:t>”</w:t>
      </w:r>
    </w:p>
    <w:p w14:paraId="34064D9A" w14:textId="77777777" w:rsidR="0001468D" w:rsidRPr="0001468D" w:rsidRDefault="0001468D" w:rsidP="0001468D">
      <w:pPr>
        <w:spacing w:line="240" w:lineRule="auto"/>
        <w:rPr>
          <w:rFonts w:ascii="Century Gothic" w:hAnsi="Century Gothic"/>
          <w:b/>
          <w:sz w:val="24"/>
          <w:szCs w:val="24"/>
          <w:lang w:val="el-GR"/>
        </w:rPr>
      </w:pPr>
      <w:r w:rsidRPr="0001468D">
        <w:rPr>
          <w:rFonts w:ascii="Century Gothic" w:hAnsi="Century Gothic"/>
          <w:b/>
          <w:sz w:val="24"/>
          <w:szCs w:val="24"/>
          <w:u w:val="single"/>
          <w:lang w:val="el-GR"/>
        </w:rPr>
        <w:t>Συμμετέχοντες</w:t>
      </w:r>
      <w:r w:rsidRPr="0001468D">
        <w:rPr>
          <w:rFonts w:ascii="Century Gothic" w:hAnsi="Century Gothic"/>
          <w:b/>
          <w:sz w:val="24"/>
          <w:szCs w:val="24"/>
          <w:lang w:val="el-GR"/>
        </w:rPr>
        <w:t xml:space="preserve">:  Νικόλαος </w:t>
      </w:r>
      <w:proofErr w:type="spellStart"/>
      <w:r w:rsidRPr="0001468D">
        <w:rPr>
          <w:rFonts w:ascii="Century Gothic" w:hAnsi="Century Gothic"/>
          <w:b/>
          <w:sz w:val="24"/>
          <w:szCs w:val="24"/>
          <w:lang w:val="el-GR"/>
        </w:rPr>
        <w:t>Κουτκιάς</w:t>
      </w:r>
      <w:proofErr w:type="spellEnd"/>
      <w:r w:rsidRPr="0001468D">
        <w:rPr>
          <w:rFonts w:ascii="Century Gothic" w:hAnsi="Century Gothic"/>
          <w:b/>
          <w:sz w:val="24"/>
          <w:szCs w:val="24"/>
          <w:lang w:val="el-GR"/>
        </w:rPr>
        <w:t xml:space="preserve"> (Ελληνική Αντιπροσωπεία/Δ.Σ.Α.), </w:t>
      </w:r>
    </w:p>
    <w:p w14:paraId="70DBCB35" w14:textId="77777777" w:rsidR="0001468D" w:rsidRPr="0001468D" w:rsidRDefault="0001468D" w:rsidP="0001468D">
      <w:pPr>
        <w:spacing w:line="240" w:lineRule="auto"/>
        <w:rPr>
          <w:rFonts w:ascii="Century Gothic" w:hAnsi="Century Gothic"/>
          <w:b/>
          <w:sz w:val="24"/>
          <w:szCs w:val="24"/>
          <w:lang w:val="el-GR"/>
        </w:rPr>
      </w:pPr>
      <w:r w:rsidRPr="0001468D">
        <w:rPr>
          <w:rFonts w:ascii="Century Gothic" w:hAnsi="Century Gothic"/>
          <w:b/>
          <w:sz w:val="24"/>
          <w:szCs w:val="24"/>
          <w:lang w:val="el-GR"/>
        </w:rPr>
        <w:t>=========================================================</w:t>
      </w:r>
    </w:p>
    <w:p w14:paraId="3B0FAE49" w14:textId="77777777" w:rsidR="0001468D" w:rsidRPr="0001468D" w:rsidRDefault="0001468D" w:rsidP="0001468D">
      <w:pPr>
        <w:spacing w:line="240" w:lineRule="auto"/>
        <w:jc w:val="both"/>
        <w:rPr>
          <w:rFonts w:ascii="Century Gothic" w:hAnsi="Century Gothic"/>
          <w:b/>
          <w:sz w:val="24"/>
          <w:szCs w:val="24"/>
          <w:lang w:val="el-GR"/>
        </w:rPr>
      </w:pPr>
    </w:p>
    <w:p w14:paraId="639DEE13" w14:textId="77777777" w:rsidR="0001468D" w:rsidRPr="0001468D" w:rsidRDefault="0001468D" w:rsidP="0001468D">
      <w:pPr>
        <w:spacing w:line="240" w:lineRule="auto"/>
        <w:jc w:val="both"/>
        <w:rPr>
          <w:rFonts w:ascii="Roboto" w:hAnsi="Roboto"/>
          <w:color w:val="565656"/>
          <w:shd w:val="clear" w:color="auto" w:fill="FFFFFF"/>
          <w:lang w:val="el-GR"/>
        </w:rPr>
      </w:pPr>
      <w:r w:rsidRPr="0001468D">
        <w:rPr>
          <w:rFonts w:ascii="Century Gothic" w:hAnsi="Century Gothic"/>
          <w:b/>
          <w:sz w:val="24"/>
          <w:szCs w:val="24"/>
          <w:lang w:val="el-GR"/>
        </w:rPr>
        <w:t>1.</w:t>
      </w:r>
      <w:r w:rsidRPr="0001468D">
        <w:rPr>
          <w:rFonts w:ascii="Century Gothic" w:hAnsi="Century Gothic"/>
          <w:sz w:val="24"/>
          <w:szCs w:val="24"/>
          <w:lang w:val="el-GR"/>
        </w:rPr>
        <w:t xml:space="preserve">       Αμέσως μετά την έναρξη των εργασιών της Επιτροπής εγκρίθηκαν ομόφωνα τα Πρακτικά της προηγούμενης Συνεδρίασης της Επιτροπής και την συνεδρίαση αυτής απασχόλησε </w:t>
      </w:r>
      <w:proofErr w:type="spellStart"/>
      <w:r w:rsidRPr="0001468D">
        <w:rPr>
          <w:rFonts w:ascii="Century Gothic" w:hAnsi="Century Gothic"/>
          <w:sz w:val="24"/>
          <w:szCs w:val="24"/>
          <w:lang w:val="el-GR"/>
        </w:rPr>
        <w:t>κατ’αποκλειστικότητα</w:t>
      </w:r>
      <w:proofErr w:type="spellEnd"/>
      <w:r w:rsidRPr="0001468D">
        <w:rPr>
          <w:rFonts w:ascii="Century Gothic" w:hAnsi="Century Gothic"/>
          <w:sz w:val="24"/>
          <w:szCs w:val="24"/>
          <w:lang w:val="el-GR"/>
        </w:rPr>
        <w:t xml:space="preserve"> η Κοινοτική Οδηγία με τον τίτλο </w:t>
      </w:r>
      <w:r w:rsidRPr="0001468D">
        <w:rPr>
          <w:rFonts w:ascii="Century Gothic" w:hAnsi="Century Gothic"/>
          <w:sz w:val="24"/>
          <w:szCs w:val="24"/>
          <w:lang w:val="en-US"/>
        </w:rPr>
        <w:t>DAC</w:t>
      </w:r>
      <w:r w:rsidRPr="0001468D">
        <w:rPr>
          <w:rFonts w:ascii="Century Gothic" w:hAnsi="Century Gothic"/>
          <w:sz w:val="24"/>
          <w:szCs w:val="24"/>
          <w:lang w:val="el-GR"/>
        </w:rPr>
        <w:t>6, που ρυθμίζει φορολογικά ζητήματα. Πιο συγκεκριμένα, στις 25 Μαΐου 2018 ψηφίστηκε η εν λόγω Οδηγία γνωστή και ως DAC6(</w:t>
      </w:r>
      <w:proofErr w:type="spellStart"/>
      <w:r w:rsidRPr="0001468D">
        <w:rPr>
          <w:rFonts w:ascii="Century Gothic" w:hAnsi="Century Gothic"/>
          <w:sz w:val="24"/>
          <w:szCs w:val="24"/>
          <w:lang w:val="el-GR"/>
        </w:rPr>
        <w:t>DirectiveonAdministrativeCooperation</w:t>
      </w:r>
      <w:proofErr w:type="spellEnd"/>
      <w:r w:rsidRPr="0001468D">
        <w:rPr>
          <w:rFonts w:ascii="Century Gothic" w:hAnsi="Century Gothic"/>
          <w:sz w:val="24"/>
          <w:szCs w:val="24"/>
          <w:lang w:val="el-GR"/>
        </w:rPr>
        <w:t>- 6</w:t>
      </w:r>
      <w:r w:rsidRPr="0001468D">
        <w:rPr>
          <w:rFonts w:ascii="Century Gothic" w:hAnsi="Century Gothic"/>
          <w:sz w:val="24"/>
          <w:szCs w:val="24"/>
          <w:vertAlign w:val="superscript"/>
          <w:lang w:val="el-GR"/>
        </w:rPr>
        <w:t>η</w:t>
      </w:r>
      <w:r w:rsidRPr="0001468D">
        <w:rPr>
          <w:rFonts w:ascii="Century Gothic" w:hAnsi="Century Gothic"/>
          <w:sz w:val="24"/>
          <w:szCs w:val="24"/>
          <w:lang w:val="el-GR"/>
        </w:rPr>
        <w:t>Τροποποιητική Οδηγία) τροποποιώντας την Οδηγία 2011/16/ΕΕ για τη διοικητική συνεργασία στον τομέα της φορολογίας και εισάγοντας την </w:t>
      </w:r>
      <w:r w:rsidRPr="0001468D">
        <w:rPr>
          <w:rFonts w:ascii="Century Gothic" w:hAnsi="Century Gothic"/>
          <w:b/>
          <w:bCs/>
          <w:i/>
          <w:iCs/>
          <w:sz w:val="24"/>
          <w:szCs w:val="24"/>
          <w:lang w:val="el-GR"/>
        </w:rPr>
        <w:t>υποχρέωση γνωστοποίησης στις φορολογικές αρχές από ενδιάμεσους όπως συμβούλους</w:t>
      </w:r>
      <w:r w:rsidRPr="0001468D">
        <w:rPr>
          <w:rFonts w:ascii="Century Gothic" w:hAnsi="Century Gothic"/>
          <w:sz w:val="24"/>
          <w:szCs w:val="24"/>
          <w:lang w:val="el-GR"/>
        </w:rPr>
        <w:t>, αλλά και σε ορισμένες περιπτώσεις και από τους ίδιους τους φορολογούμενους ορισμένων διασυνοριακών ρυθμίσεων φορολογικού σχεδιασμού.</w:t>
      </w:r>
      <w:r w:rsidRPr="0001468D">
        <w:rPr>
          <w:rFonts w:ascii="Roboto" w:hAnsi="Roboto"/>
          <w:color w:val="565656"/>
          <w:shd w:val="clear" w:color="auto" w:fill="FFFFFF"/>
          <w:lang w:val="el-GR"/>
        </w:rPr>
        <w:t xml:space="preserve"> </w:t>
      </w:r>
    </w:p>
    <w:p w14:paraId="3CC33AA6" w14:textId="77777777" w:rsidR="0001468D" w:rsidRPr="0001468D" w:rsidRDefault="0001468D" w:rsidP="0001468D">
      <w:pPr>
        <w:spacing w:line="240" w:lineRule="auto"/>
        <w:ind w:firstLine="720"/>
        <w:jc w:val="both"/>
        <w:rPr>
          <w:rFonts w:ascii="Century Gothic" w:hAnsi="Century Gothic"/>
          <w:sz w:val="24"/>
          <w:szCs w:val="24"/>
          <w:lang w:val="el-GR"/>
        </w:rPr>
      </w:pPr>
      <w:r w:rsidRPr="0001468D">
        <w:rPr>
          <w:rFonts w:ascii="Century Gothic" w:hAnsi="Century Gothic"/>
          <w:sz w:val="24"/>
          <w:szCs w:val="24"/>
          <w:lang w:val="el-GR"/>
        </w:rPr>
        <w:t>Σύμφωνα με την Οδηγία, κάθε «ενδιάμεσος», δηλαδή πρόσωπο, εντός της ΕΕ, που καταρτίζει, διαθέτει στην αγορά, οργανώνει ή υλοποιεί ορισμένα διασυνοριακά σχήματα («ρυθμίσεις») δυνητικά επιθετικού φορολογικού σχεδιασμού, οφείλει να γνωστοποιεί εντός τριάντα ημερών αυτές τις ρυθμίσεις στην αρμόδια φορολογική αρχή η οποία, στη συνέχεια,  θα κοινοποιεί, μέσω αυτόματης ανταλλαγής, ανά τρίμηνο, σχετικές πληροφορίες, όπως τα ονόματα των εμπλεκομένων φορολογούμενων και άλλων ενδιαμέσων, στις αρμόδιες αρχές όλων των άλλων κρατών-μελών. Υποχρέωση γνωστοποίησης έχουν ως ενδιάμεσοι και πρόσωπα βοηθητικά που, με βάση όλα τα στοιχεία και την εμπειρία τους, γνώριζαν ή μπορεί να υποτεθεί εύλογα ότι γνώριζαν ότι είχαν αναλάβει να παρέχουν βοήθεια ή συμβουλές σχετικά με τέτοιες ρυθμίσεις.</w:t>
      </w:r>
      <w:r w:rsidRPr="0001468D">
        <w:rPr>
          <w:rFonts w:ascii="Roboto" w:eastAsia="Times New Roman" w:hAnsi="Roboto"/>
          <w:color w:val="565656"/>
          <w:sz w:val="24"/>
          <w:szCs w:val="24"/>
          <w:lang w:val="el-GR" w:eastAsia="el-GR"/>
        </w:rPr>
        <w:t xml:space="preserve"> </w:t>
      </w:r>
      <w:r w:rsidRPr="0001468D">
        <w:rPr>
          <w:rFonts w:ascii="Century Gothic" w:hAnsi="Century Gothic"/>
          <w:sz w:val="24"/>
          <w:szCs w:val="24"/>
          <w:lang w:val="el-GR"/>
        </w:rPr>
        <w:t>Η Οδηγία ορίζει μεταξύ άλλων ότι σε περίπτωση που η υποχρέωση γνωστοποίησης δεν είναι δυνατό να επιβληθεί σε κάποιον ενδιάμεσο, παραδείγματος χάριν λόγω δικηγορικού απορρήτου ή επειδή ο ενδιάμεσος δεν σχετίζεται με την ΕΕ ή επειδή ο φορολογούμενος καταρτίζει και εφαρμόζει τον μηχανισμό εσωτερικά, η υποχρέωση γνωστοποίησης μετατοπίζεται στον φορολογούμενο που ωφελείται από τη ρύθμιση, οπότε και θα πρέπει να τον ενημερώσει σχετικά ο, τυχόν, ενδιάμεσος. </w:t>
      </w:r>
    </w:p>
    <w:p w14:paraId="28ADD3CA" w14:textId="77777777" w:rsidR="0001468D" w:rsidRPr="0001468D" w:rsidRDefault="0001468D" w:rsidP="0001468D">
      <w:pPr>
        <w:spacing w:line="240" w:lineRule="auto"/>
        <w:ind w:firstLine="720"/>
        <w:jc w:val="both"/>
        <w:rPr>
          <w:rFonts w:ascii="Century Gothic" w:hAnsi="Century Gothic"/>
          <w:sz w:val="24"/>
          <w:szCs w:val="24"/>
          <w:lang w:val="el-GR"/>
        </w:rPr>
      </w:pPr>
      <w:r w:rsidRPr="0001468D">
        <w:rPr>
          <w:rFonts w:ascii="Century Gothic" w:hAnsi="Century Gothic"/>
          <w:sz w:val="24"/>
          <w:szCs w:val="24"/>
          <w:lang w:val="el-GR"/>
        </w:rPr>
        <w:t xml:space="preserve">Η Οδηγία ορίζει μεταξύ άλλων ότι σε περίπτωση που η υποχρέωση γνωστοποίησης δεν είναι δυνατό να επιβληθεί σε κάποιον ενδιάμεσο, </w:t>
      </w:r>
      <w:r w:rsidRPr="0001468D">
        <w:rPr>
          <w:rFonts w:ascii="Century Gothic" w:hAnsi="Century Gothic"/>
          <w:b/>
          <w:sz w:val="24"/>
          <w:szCs w:val="24"/>
          <w:lang w:val="el-GR"/>
        </w:rPr>
        <w:t>παραδείγματος χάριν λόγω δικηγορικού απορρήτου</w:t>
      </w:r>
      <w:r w:rsidRPr="0001468D">
        <w:rPr>
          <w:rFonts w:ascii="Century Gothic" w:hAnsi="Century Gothic"/>
          <w:sz w:val="24"/>
          <w:szCs w:val="24"/>
          <w:lang w:val="el-GR"/>
        </w:rPr>
        <w:t xml:space="preserve"> ή επειδή ο ενδιάμεσος δεν σχετίζεται με την ΕΕ ή επειδή ο φορολογούμενος καταρτίζει και εφαρμόζει τον μηχανισμό εσωτερικά, η υποχρέωση γνωστοποίησης μετατοπίζεται στον φορολογούμενο που ωφελείται από τη ρύθμιση, </w:t>
      </w:r>
      <w:r w:rsidRPr="0001468D">
        <w:rPr>
          <w:rFonts w:ascii="Century Gothic" w:hAnsi="Century Gothic"/>
          <w:b/>
          <w:sz w:val="24"/>
          <w:szCs w:val="24"/>
          <w:u w:val="single"/>
          <w:lang w:val="el-GR"/>
        </w:rPr>
        <w:lastRenderedPageBreak/>
        <w:t>οπότε και θα πρέπει να τον ενημερώσει σχετικά ο, τυχόν, ενδιάμεσος.</w:t>
      </w:r>
      <w:r w:rsidRPr="0001468D">
        <w:rPr>
          <w:rFonts w:ascii="Century Gothic" w:hAnsi="Century Gothic"/>
          <w:sz w:val="24"/>
          <w:szCs w:val="24"/>
          <w:lang w:val="el-GR"/>
        </w:rPr>
        <w:t>  Οι ρυθμίσεις που πρέπει να γνωστοποιούνται πρέπει αφενός μεν να είναι διασυνοριακές, δηλαδή να είναι είτε μεταξύ τουλάχιστον δύο κρατών-μελών είτε ενός κράτους-μέλους και μιας τρίτης χώρας, αφετέρου δε είτε να πληρούν κάποιους όρους ως προς τη φορολογική κατοικία των συμμετεχόντων σε αυτές (π.χ. διαφορετικές ή πολλαπλές φορολογικές κατοικίες) είτε να είναι ρυθμίσεις που έχουν πιθανό αντίκτυπο στην αυτόματη ανταλλαγή πληροφοριών ή στον προσδιορισμό του πραγματικού δικαιούχου.  </w:t>
      </w:r>
    </w:p>
    <w:p w14:paraId="2FA2ABEC" w14:textId="77777777" w:rsidR="0001468D" w:rsidRPr="0001468D" w:rsidRDefault="0001468D" w:rsidP="0001468D">
      <w:pPr>
        <w:spacing w:line="240" w:lineRule="auto"/>
        <w:ind w:firstLine="720"/>
        <w:jc w:val="both"/>
        <w:rPr>
          <w:rFonts w:ascii="Century Gothic" w:hAnsi="Century Gothic"/>
          <w:sz w:val="24"/>
          <w:szCs w:val="24"/>
          <w:lang w:val="el-GR"/>
        </w:rPr>
      </w:pPr>
      <w:r w:rsidRPr="0001468D">
        <w:rPr>
          <w:rFonts w:ascii="Century Gothic" w:hAnsi="Century Gothic"/>
          <w:sz w:val="24"/>
          <w:szCs w:val="24"/>
          <w:lang w:val="el-GR"/>
        </w:rPr>
        <w:t>Επιπροσθέτως, δηλωτέες είναι μόνο οι ρυθμίσεις που διαθέτουν «διακριτικά» (</w:t>
      </w:r>
      <w:proofErr w:type="spellStart"/>
      <w:r w:rsidRPr="0001468D">
        <w:rPr>
          <w:rFonts w:ascii="Century Gothic" w:hAnsi="Century Gothic"/>
          <w:sz w:val="24"/>
          <w:szCs w:val="24"/>
          <w:lang w:val="el-GR"/>
        </w:rPr>
        <w:t>hallmarks</w:t>
      </w:r>
      <w:proofErr w:type="spellEnd"/>
      <w:r w:rsidRPr="0001468D">
        <w:rPr>
          <w:rFonts w:ascii="Century Gothic" w:hAnsi="Century Gothic"/>
          <w:sz w:val="24"/>
          <w:szCs w:val="24"/>
          <w:lang w:val="el-GR"/>
        </w:rPr>
        <w:t xml:space="preserve">) που προβλέπονται σε Παράρτημα της Οδηγίας, τα οποία θεωρείται ότι συνιστούν ένδειξη δυνητικού κινδύνου </w:t>
      </w:r>
      <w:proofErr w:type="spellStart"/>
      <w:r w:rsidRPr="0001468D">
        <w:rPr>
          <w:rFonts w:ascii="Century Gothic" w:hAnsi="Century Gothic"/>
          <w:sz w:val="24"/>
          <w:szCs w:val="24"/>
          <w:lang w:val="el-GR"/>
        </w:rPr>
        <w:t>φοροαποφυγής</w:t>
      </w:r>
      <w:proofErr w:type="spellEnd"/>
      <w:r w:rsidRPr="0001468D">
        <w:rPr>
          <w:rFonts w:ascii="Century Gothic" w:hAnsi="Century Gothic"/>
          <w:sz w:val="24"/>
          <w:szCs w:val="24"/>
          <w:lang w:val="el-GR"/>
        </w:rPr>
        <w:t xml:space="preserve">. </w:t>
      </w:r>
      <w:r w:rsidRPr="0001468D">
        <w:rPr>
          <w:rFonts w:ascii="Century Gothic" w:hAnsi="Century Gothic"/>
          <w:sz w:val="24"/>
          <w:szCs w:val="24"/>
          <w:lang w:val="en-US"/>
        </w:rPr>
        <w:t>H</w:t>
      </w:r>
      <w:r w:rsidRPr="0001468D">
        <w:rPr>
          <w:rFonts w:ascii="Century Gothic" w:hAnsi="Century Gothic"/>
          <w:sz w:val="24"/>
          <w:szCs w:val="24"/>
          <w:lang w:val="el-GR"/>
        </w:rPr>
        <w:t xml:space="preserve"> συγκεκριμένη φορολογική Οδηγία πρέπει να γίνει εσωτερικό δίκαιο των Κρατών Μελών της Ε.Ε μέχρι την 31.12.2019. Μέχρι και την σύνταξη του παρόντος Σημειώματος μόνον η Ελλάδα και η Λετονία δεν έχουν ενσωματώσει την Οδηγία αυτή στην εσωτερική τους νομοθεσία. Κατά το περιεχόμενο της ίδιας της Οδηγίας  με την ενσωμάτωση της Οδηγίας στην ελληνική έννομη τάξη, ο εθνικός νόμος ενσωμάτωσης  θα προβλέψει τις  κυρώσεις για παραβάσεις των σχετικών διατάξεων ενώ θα δίδεται η δυνατότητα να ρυθμιστούν και ζητήματα όπως μεταξύ άλλων δικαιώματα απαλλαγής από την υποχρέωση γνωστοποίησης σε περίπτωση κάλυψης των σχετικών συμβουλών από δικηγορικό απόρρητο. </w:t>
      </w:r>
    </w:p>
    <w:p w14:paraId="0EAA57C7" w14:textId="77777777" w:rsidR="0001468D" w:rsidRPr="0001468D" w:rsidRDefault="0001468D" w:rsidP="0001468D">
      <w:pPr>
        <w:spacing w:line="240" w:lineRule="auto"/>
        <w:ind w:firstLine="720"/>
        <w:jc w:val="both"/>
        <w:rPr>
          <w:rFonts w:ascii="Century Gothic" w:hAnsi="Century Gothic"/>
          <w:sz w:val="24"/>
          <w:szCs w:val="24"/>
          <w:lang w:val="el-GR"/>
        </w:rPr>
      </w:pPr>
      <w:r w:rsidRPr="0001468D">
        <w:rPr>
          <w:rFonts w:ascii="Century Gothic" w:hAnsi="Century Gothic"/>
          <w:sz w:val="24"/>
          <w:szCs w:val="24"/>
          <w:lang w:val="el-GR"/>
        </w:rPr>
        <w:t>Πρακτικά το ζήτημα αυτό θα μας απασχολήσει για εκείνες τις φορολογικές υπηρεσίες, που παρέχονται είτε από τους Συναδέλφους μας(</w:t>
      </w:r>
      <w:r w:rsidRPr="0001468D">
        <w:rPr>
          <w:rFonts w:ascii="Century Gothic" w:hAnsi="Century Gothic"/>
          <w:sz w:val="24"/>
          <w:szCs w:val="24"/>
          <w:lang w:val="en-US"/>
        </w:rPr>
        <w:t>tax</w:t>
      </w:r>
      <w:r w:rsidRPr="0001468D">
        <w:rPr>
          <w:rFonts w:ascii="Century Gothic" w:hAnsi="Century Gothic"/>
          <w:sz w:val="24"/>
          <w:szCs w:val="24"/>
          <w:lang w:val="el-GR"/>
        </w:rPr>
        <w:t xml:space="preserve"> </w:t>
      </w:r>
      <w:r w:rsidRPr="0001468D">
        <w:rPr>
          <w:rFonts w:ascii="Century Gothic" w:hAnsi="Century Gothic"/>
          <w:sz w:val="24"/>
          <w:szCs w:val="24"/>
          <w:lang w:val="en-US"/>
        </w:rPr>
        <w:t>advisor</w:t>
      </w:r>
      <w:r w:rsidRPr="0001468D">
        <w:rPr>
          <w:rFonts w:ascii="Century Gothic" w:hAnsi="Century Gothic"/>
          <w:sz w:val="24"/>
          <w:szCs w:val="24"/>
          <w:lang w:val="el-GR"/>
        </w:rPr>
        <w:t xml:space="preserve">) στα συνεργατικά σχήματα ελεγκτικών εταιρειών είτε από </w:t>
      </w:r>
      <w:proofErr w:type="spellStart"/>
      <w:r w:rsidRPr="0001468D">
        <w:rPr>
          <w:rFonts w:ascii="Century Gothic" w:hAnsi="Century Gothic"/>
          <w:sz w:val="24"/>
          <w:szCs w:val="24"/>
          <w:lang w:val="el-GR"/>
        </w:rPr>
        <w:t>από</w:t>
      </w:r>
      <w:proofErr w:type="spellEnd"/>
      <w:r w:rsidRPr="0001468D">
        <w:rPr>
          <w:rFonts w:ascii="Century Gothic" w:hAnsi="Century Gothic"/>
          <w:sz w:val="24"/>
          <w:szCs w:val="24"/>
          <w:lang w:val="el-GR"/>
        </w:rPr>
        <w:t xml:space="preserve"> δικηγορικές εταιρείες εξειδικευμένες στο φορολογικό δίκαιο. Στις χώρες όπου δεν υπάρχει ρητά θεσπισμένο η επαγγελματική εχεμύθεια των Δικηγόρων, </w:t>
      </w:r>
      <w:proofErr w:type="spellStart"/>
      <w:r w:rsidRPr="0001468D">
        <w:rPr>
          <w:rFonts w:ascii="Century Gothic" w:hAnsi="Century Gothic"/>
          <w:sz w:val="24"/>
          <w:szCs w:val="24"/>
          <w:lang w:val="el-GR"/>
        </w:rPr>
        <w:t>λ.χ</w:t>
      </w:r>
      <w:proofErr w:type="spellEnd"/>
      <w:r w:rsidRPr="0001468D">
        <w:rPr>
          <w:rFonts w:ascii="Century Gothic" w:hAnsi="Century Gothic"/>
          <w:sz w:val="24"/>
          <w:szCs w:val="24"/>
          <w:lang w:val="el-GR"/>
        </w:rPr>
        <w:t xml:space="preserve"> Ηνωμένο Βασίλειο, η υποχρέωση γνωστοποίησης και αναφοράς του Δικηγόρου είναι </w:t>
      </w:r>
      <w:proofErr w:type="spellStart"/>
      <w:r w:rsidRPr="0001468D">
        <w:rPr>
          <w:rFonts w:ascii="Century Gothic" w:hAnsi="Century Gothic"/>
          <w:sz w:val="24"/>
          <w:szCs w:val="24"/>
          <w:lang w:val="el-GR"/>
        </w:rPr>
        <w:t>δεδομενη</w:t>
      </w:r>
      <w:proofErr w:type="spellEnd"/>
      <w:r w:rsidRPr="0001468D">
        <w:rPr>
          <w:rFonts w:ascii="Century Gothic" w:hAnsi="Century Gothic"/>
          <w:sz w:val="24"/>
          <w:szCs w:val="24"/>
          <w:lang w:val="el-GR"/>
        </w:rPr>
        <w:t xml:space="preserve"> και υπαρκτή. Στις χώρες, όπου το επαγγελματικό απόρρητο είναι ρυθμισμένο, </w:t>
      </w:r>
      <w:proofErr w:type="spellStart"/>
      <w:r w:rsidRPr="0001468D">
        <w:rPr>
          <w:rFonts w:ascii="Century Gothic" w:hAnsi="Century Gothic"/>
          <w:sz w:val="24"/>
          <w:szCs w:val="24"/>
          <w:lang w:val="el-GR"/>
        </w:rPr>
        <w:t>λ.χ</w:t>
      </w:r>
      <w:proofErr w:type="spellEnd"/>
      <w:r w:rsidRPr="0001468D">
        <w:rPr>
          <w:rFonts w:ascii="Century Gothic" w:hAnsi="Century Gothic"/>
          <w:sz w:val="24"/>
          <w:szCs w:val="24"/>
          <w:lang w:val="el-GR"/>
        </w:rPr>
        <w:t xml:space="preserve"> Γαλλία, Λουξεμβούργο, δημιουργούνται τεράστια πρακτικά προβλήματα. Σύμφωνα με τον εσωτερικό γαλλικό νόμο ενσωμάτωσης της Οδηγίας ο Δικηγόρος έχει υποχρέωση συμπλήρωση της δήλωσης αυτής προς την Εθνική Φορολογική Αρχή, εφόσον λάβει δια τούτο ειδική και ρητή εντολή εξουσιοδότησης από τον πελάτη του. </w:t>
      </w:r>
      <w:proofErr w:type="spellStart"/>
      <w:r w:rsidRPr="0001468D">
        <w:rPr>
          <w:rFonts w:ascii="Century Gothic" w:hAnsi="Century Gothic"/>
          <w:sz w:val="24"/>
          <w:szCs w:val="24"/>
          <w:lang w:val="el-GR"/>
        </w:rPr>
        <w:t>Εφοσον</w:t>
      </w:r>
      <w:proofErr w:type="spellEnd"/>
      <w:r w:rsidRPr="0001468D">
        <w:rPr>
          <w:rFonts w:ascii="Century Gothic" w:hAnsi="Century Gothic"/>
          <w:sz w:val="24"/>
          <w:szCs w:val="24"/>
          <w:lang w:val="el-GR"/>
        </w:rPr>
        <w:t xml:space="preserve"> ο εντολέας δεν χορηγήσει την ειδική αυτή εντολή στον δικηγόρο του σύμφωνα με τον γαλλικό νόμο ο δικηγόρος έχει ευθύνη να το πράξει αυτοπροσώπως ως ενδιάμεσος. </w:t>
      </w:r>
    </w:p>
    <w:p w14:paraId="37F61501" w14:textId="61AC8F57" w:rsidR="0001468D" w:rsidRPr="0001468D" w:rsidRDefault="0001468D" w:rsidP="0001468D">
      <w:pPr>
        <w:spacing w:line="240" w:lineRule="auto"/>
        <w:ind w:firstLine="720"/>
        <w:jc w:val="both"/>
        <w:rPr>
          <w:rFonts w:ascii="Century Gothic" w:hAnsi="Century Gothic"/>
          <w:sz w:val="24"/>
          <w:szCs w:val="24"/>
          <w:lang w:val="el-GR"/>
        </w:rPr>
      </w:pPr>
      <w:r w:rsidRPr="0001468D">
        <w:rPr>
          <w:rFonts w:ascii="Century Gothic" w:hAnsi="Century Gothic"/>
          <w:sz w:val="24"/>
          <w:szCs w:val="24"/>
          <w:lang w:val="el-GR"/>
        </w:rPr>
        <w:t xml:space="preserve">Η </w:t>
      </w:r>
      <w:proofErr w:type="spellStart"/>
      <w:r w:rsidRPr="0001468D">
        <w:rPr>
          <w:rFonts w:ascii="Century Gothic" w:hAnsi="Century Gothic"/>
          <w:sz w:val="24"/>
          <w:szCs w:val="24"/>
          <w:lang w:val="el-GR"/>
        </w:rPr>
        <w:t>εργαλειοποίηση</w:t>
      </w:r>
      <w:proofErr w:type="spellEnd"/>
      <w:r w:rsidRPr="0001468D">
        <w:rPr>
          <w:rFonts w:ascii="Century Gothic" w:hAnsi="Century Gothic"/>
          <w:sz w:val="24"/>
          <w:szCs w:val="24"/>
          <w:lang w:val="el-GR"/>
        </w:rPr>
        <w:t xml:space="preserve"> του Δικηγόρου και η κάμψη του δικηγορικού απορρήτου στον βωμό της καθαρότητας των συναλλαγών έχει οδηγήσει τον Γαλλικό Δικηγορικό Σύλλογο και τον Σύλλογο του Λουξεμβούργου στα εθνικά Δικαστήρια τους ζητώντας να ακυρωθούν οι σχετικές διατάξεις-υποχρεώσεις για τους ενδιάμεσους Δικηγόρους, διότι παραβιάζουν ευθέως την άσκηση του δικηγορικού λειτουργήματος, κορωνίδα του οποίου αποτελεί η σχέση πίστης και </w:t>
      </w:r>
      <w:proofErr w:type="spellStart"/>
      <w:r w:rsidRPr="0001468D">
        <w:rPr>
          <w:rFonts w:ascii="Century Gothic" w:hAnsi="Century Gothic"/>
          <w:sz w:val="24"/>
          <w:szCs w:val="24"/>
          <w:lang w:val="el-GR"/>
        </w:rPr>
        <w:t>εμπίστευσης</w:t>
      </w:r>
      <w:proofErr w:type="spellEnd"/>
      <w:r w:rsidRPr="0001468D">
        <w:rPr>
          <w:rFonts w:ascii="Century Gothic" w:hAnsi="Century Gothic"/>
          <w:sz w:val="24"/>
          <w:szCs w:val="24"/>
          <w:lang w:val="el-GR"/>
        </w:rPr>
        <w:t xml:space="preserve"> ανάμεσα </w:t>
      </w:r>
      <w:r w:rsidRPr="0001468D">
        <w:rPr>
          <w:rFonts w:ascii="Century Gothic" w:hAnsi="Century Gothic"/>
          <w:sz w:val="24"/>
          <w:szCs w:val="24"/>
          <w:lang w:val="el-GR"/>
        </w:rPr>
        <w:lastRenderedPageBreak/>
        <w:t xml:space="preserve">σε εντολέα και εντολοδόχο. Οι Εκπρόσωποι των άλλων χωρών στην Επιτροπή, εισέφεραν τις δικές τους απόψεις σχετικά με τρόπο εφαρμογής της Οδηγίας στις </w:t>
      </w:r>
      <w:proofErr w:type="spellStart"/>
      <w:r w:rsidRPr="0001468D">
        <w:rPr>
          <w:rFonts w:ascii="Century Gothic" w:hAnsi="Century Gothic"/>
          <w:sz w:val="24"/>
          <w:szCs w:val="24"/>
          <w:lang w:val="el-GR"/>
        </w:rPr>
        <w:t>χωρες</w:t>
      </w:r>
      <w:proofErr w:type="spellEnd"/>
      <w:r w:rsidRPr="0001468D">
        <w:rPr>
          <w:rFonts w:ascii="Century Gothic" w:hAnsi="Century Gothic"/>
          <w:sz w:val="24"/>
          <w:szCs w:val="24"/>
          <w:lang w:val="el-GR"/>
        </w:rPr>
        <w:t xml:space="preserve"> τους. Παραδείγματος χάριν συνιστάται οι Δικηγόροι, που επιλαμβάνονται τέτοιων διασυνοριακών υποθέσεων, να ενημερώνουν τους εντολείς τους για την </w:t>
      </w:r>
      <w:r w:rsidR="009033EF" w:rsidRPr="0001468D">
        <w:rPr>
          <w:rFonts w:ascii="Century Gothic" w:hAnsi="Century Gothic"/>
          <w:sz w:val="24"/>
          <w:szCs w:val="24"/>
          <w:lang w:val="el-GR"/>
        </w:rPr>
        <w:t>υποχρέωση</w:t>
      </w:r>
      <w:r w:rsidRPr="0001468D">
        <w:rPr>
          <w:rFonts w:ascii="Century Gothic" w:hAnsi="Century Gothic"/>
          <w:sz w:val="24"/>
          <w:szCs w:val="24"/>
          <w:lang w:val="el-GR"/>
        </w:rPr>
        <w:t xml:space="preserve"> τους να υποβάλλουν την σχετική Δήλωση, ακόμη και να τους συνδράμουν στην σύνταξη αυτής και ενδεχομένως να ενημερώσουν την Εθνική Αρχή Φορολογικών Ζητημάτων αφενός για την εξαίρεσή τους από την υποχρέωση αυτή αφετέρου για το γεγονός ότι έχουν ήδη εγκαίρως και εγκύρως πληροφορήσει τους εντολείς τους για την ύπαρξη αυτής της υποχρέωσης.  Για την Φορολογική Οδηγία </w:t>
      </w:r>
      <w:r w:rsidRPr="0001468D">
        <w:rPr>
          <w:rFonts w:ascii="Century Gothic" w:hAnsi="Century Gothic"/>
          <w:sz w:val="24"/>
          <w:szCs w:val="24"/>
          <w:lang w:val="en-US"/>
        </w:rPr>
        <w:t>DAC</w:t>
      </w:r>
      <w:r w:rsidRPr="0001468D">
        <w:rPr>
          <w:rFonts w:ascii="Century Gothic" w:hAnsi="Century Gothic"/>
          <w:sz w:val="24"/>
          <w:szCs w:val="24"/>
          <w:lang w:val="el-GR"/>
        </w:rPr>
        <w:t xml:space="preserve">6, άμεσα πρόκειται να </w:t>
      </w:r>
      <w:proofErr w:type="spellStart"/>
      <w:r w:rsidRPr="0001468D">
        <w:rPr>
          <w:rFonts w:ascii="Century Gothic" w:hAnsi="Century Gothic"/>
          <w:sz w:val="24"/>
          <w:szCs w:val="24"/>
          <w:lang w:val="el-GR"/>
        </w:rPr>
        <w:t>ενσωματωθει</w:t>
      </w:r>
      <w:proofErr w:type="spellEnd"/>
      <w:r w:rsidRPr="0001468D">
        <w:rPr>
          <w:rFonts w:ascii="Century Gothic" w:hAnsi="Century Gothic"/>
          <w:sz w:val="24"/>
          <w:szCs w:val="24"/>
          <w:lang w:val="el-GR"/>
        </w:rPr>
        <w:t xml:space="preserve"> στην φορολογική μας νομοθεσία πρέπει ως δικηγορική κοινότητα να παρέμβουμε και να ζητήσουμε την αναγνώριση του δικηγορικού απορρήτου ως λόγο εξαίρεσης των Δικηγόρων από την υποχρέωση γνωστοποίησης προς την Φορολογική Αρχή. </w:t>
      </w:r>
    </w:p>
    <w:p w14:paraId="7690AB8A" w14:textId="3403F0BF" w:rsidR="0001468D" w:rsidRPr="0001468D" w:rsidRDefault="0001468D" w:rsidP="0001468D">
      <w:pPr>
        <w:spacing w:line="240" w:lineRule="auto"/>
        <w:contextualSpacing/>
        <w:jc w:val="both"/>
        <w:rPr>
          <w:rFonts w:ascii="Century Gothic" w:hAnsi="Century Gothic"/>
          <w:sz w:val="24"/>
          <w:szCs w:val="24"/>
          <w:lang w:val="el-GR"/>
        </w:rPr>
      </w:pPr>
      <w:r w:rsidRPr="0001468D">
        <w:rPr>
          <w:rFonts w:ascii="Century Gothic" w:hAnsi="Century Gothic"/>
          <w:b/>
          <w:sz w:val="24"/>
          <w:szCs w:val="24"/>
          <w:lang w:val="el-GR"/>
        </w:rPr>
        <w:t>2.</w:t>
      </w:r>
      <w:r w:rsidRPr="0001468D">
        <w:rPr>
          <w:rFonts w:ascii="Century Gothic" w:hAnsi="Century Gothic"/>
          <w:sz w:val="24"/>
          <w:szCs w:val="24"/>
          <w:lang w:val="el-GR"/>
        </w:rPr>
        <w:t xml:space="preserve">       Την Επιτροπή απασχόλησε και το ζήτημα της εφαρμογής 5</w:t>
      </w:r>
      <w:r w:rsidRPr="0001468D">
        <w:rPr>
          <w:rFonts w:ascii="Century Gothic" w:hAnsi="Century Gothic"/>
          <w:sz w:val="24"/>
          <w:szCs w:val="24"/>
          <w:vertAlign w:val="superscript"/>
          <w:lang w:val="el-GR"/>
        </w:rPr>
        <w:t>ης</w:t>
      </w:r>
      <w:r w:rsidRPr="0001468D">
        <w:rPr>
          <w:rFonts w:ascii="Century Gothic" w:hAnsi="Century Gothic"/>
          <w:sz w:val="24"/>
          <w:szCs w:val="24"/>
          <w:lang w:val="el-GR"/>
        </w:rPr>
        <w:t xml:space="preserve"> Τροποποίησης της Οδηγίας για το ξέπλυμα του βρώμικου χρήματος και την σύγκρουση εφαρμογής των νεότερων κανόνων δικαίου της 5</w:t>
      </w:r>
      <w:r w:rsidRPr="0001468D">
        <w:rPr>
          <w:rFonts w:ascii="Century Gothic" w:hAnsi="Century Gothic"/>
          <w:sz w:val="24"/>
          <w:szCs w:val="24"/>
          <w:vertAlign w:val="superscript"/>
          <w:lang w:val="el-GR"/>
        </w:rPr>
        <w:t>ης</w:t>
      </w:r>
      <w:r w:rsidRPr="0001468D">
        <w:rPr>
          <w:rFonts w:ascii="Century Gothic" w:hAnsi="Century Gothic"/>
          <w:sz w:val="24"/>
          <w:szCs w:val="24"/>
          <w:lang w:val="el-GR"/>
        </w:rPr>
        <w:t xml:space="preserve"> Οδηγίας  με την </w:t>
      </w:r>
      <w:proofErr w:type="spellStart"/>
      <w:r w:rsidRPr="0001468D">
        <w:rPr>
          <w:rFonts w:ascii="Century Gothic" w:hAnsi="Century Gothic"/>
          <w:sz w:val="24"/>
          <w:szCs w:val="24"/>
          <w:lang w:val="el-GR"/>
        </w:rPr>
        <w:t>προϋπάρχουσα</w:t>
      </w:r>
      <w:proofErr w:type="spellEnd"/>
      <w:r w:rsidRPr="0001468D">
        <w:rPr>
          <w:rFonts w:ascii="Century Gothic" w:hAnsi="Century Gothic"/>
          <w:sz w:val="24"/>
          <w:szCs w:val="24"/>
          <w:lang w:val="el-GR"/>
        </w:rPr>
        <w:t xml:space="preserve"> 4</w:t>
      </w:r>
      <w:r w:rsidRPr="0001468D">
        <w:rPr>
          <w:rFonts w:ascii="Century Gothic" w:hAnsi="Century Gothic"/>
          <w:sz w:val="24"/>
          <w:szCs w:val="24"/>
          <w:vertAlign w:val="superscript"/>
          <w:lang w:val="el-GR"/>
        </w:rPr>
        <w:t>η</w:t>
      </w:r>
      <w:r w:rsidRPr="0001468D">
        <w:rPr>
          <w:rFonts w:ascii="Century Gothic" w:hAnsi="Century Gothic"/>
          <w:sz w:val="24"/>
          <w:szCs w:val="24"/>
          <w:lang w:val="el-GR"/>
        </w:rPr>
        <w:t xml:space="preserve"> Οδηγία [ΟΔΗΓΙΑ ΕΕ 2015/849], που καθιερώνει ρητά το πεδίο των συναλλαγών εκείνων, στις οποίες οι Δικηγόροι έχουν ευθύνη και είναι υπόχρεοι αναφοράς και καταγγελίας, όταν υποπίπτει </w:t>
      </w:r>
      <w:proofErr w:type="spellStart"/>
      <w:r w:rsidRPr="0001468D">
        <w:rPr>
          <w:rFonts w:ascii="Century Gothic" w:hAnsi="Century Gothic"/>
          <w:sz w:val="24"/>
          <w:szCs w:val="24"/>
          <w:lang w:val="el-GR"/>
        </w:rPr>
        <w:t>κατι</w:t>
      </w:r>
      <w:proofErr w:type="spellEnd"/>
      <w:r w:rsidRPr="0001468D">
        <w:rPr>
          <w:rFonts w:ascii="Century Gothic" w:hAnsi="Century Gothic"/>
          <w:sz w:val="24"/>
          <w:szCs w:val="24"/>
          <w:lang w:val="el-GR"/>
        </w:rPr>
        <w:t xml:space="preserve"> στην αντίληψη τους.  Και ενώ η υποχρέωση των Δικηγόρων προσδιορίζεται θεματικά στην 4</w:t>
      </w:r>
      <w:r w:rsidRPr="0001468D">
        <w:rPr>
          <w:rFonts w:ascii="Century Gothic" w:hAnsi="Century Gothic"/>
          <w:sz w:val="24"/>
          <w:szCs w:val="24"/>
          <w:vertAlign w:val="superscript"/>
          <w:lang w:val="el-GR"/>
        </w:rPr>
        <w:t>η</w:t>
      </w:r>
      <w:r w:rsidRPr="0001468D">
        <w:rPr>
          <w:rFonts w:ascii="Century Gothic" w:hAnsi="Century Gothic"/>
          <w:sz w:val="24"/>
          <w:szCs w:val="24"/>
          <w:lang w:val="el-GR"/>
        </w:rPr>
        <w:t xml:space="preserve"> Οδηγία, στην τελευταία Οδηγία καθιερώνεται αυτοτελής ευθύνη στους ασκούντες επαγγελματική δραστηριότητα παροχής φορολογικών συμβουλών.  Η Οδηγία λοιπόν δεν τροποποιεί την προηγούμενη ως προς τους δικηγόρους και τους τομείς οικονομικής δραστηριότητας, που είναι νομικά υπόχρεοι αναφοράς και έχουν και ποινική ευθύνη, αλλά εισαγάγει μια νέα επαγγελματική δραστηριότητα, τους παρέχοντες φορολογικές συμβουλές, οι οποίοι </w:t>
      </w:r>
      <w:proofErr w:type="spellStart"/>
      <w:r w:rsidRPr="0001468D">
        <w:rPr>
          <w:rFonts w:ascii="Century Gothic" w:hAnsi="Century Gothic"/>
          <w:sz w:val="24"/>
          <w:szCs w:val="24"/>
          <w:lang w:val="el-GR"/>
        </w:rPr>
        <w:t>πλεόν</w:t>
      </w:r>
      <w:proofErr w:type="spellEnd"/>
      <w:r w:rsidRPr="0001468D">
        <w:rPr>
          <w:rFonts w:ascii="Century Gothic" w:hAnsi="Century Gothic"/>
          <w:sz w:val="24"/>
          <w:szCs w:val="24"/>
          <w:lang w:val="el-GR"/>
        </w:rPr>
        <w:t xml:space="preserve"> έχουν αυτοτελή ευθύνη βάσει της Οδηγίας. Υπό το πνεύμα της Οδηγίας τέτοιοι υπόχρεοι θα μπορούσαν να χαρακτηριστούν και οι </w:t>
      </w:r>
      <w:proofErr w:type="spellStart"/>
      <w:r w:rsidRPr="0001468D">
        <w:rPr>
          <w:rFonts w:ascii="Century Gothic" w:hAnsi="Century Gothic"/>
          <w:sz w:val="24"/>
          <w:szCs w:val="24"/>
          <w:lang w:val="el-GR"/>
        </w:rPr>
        <w:t>φορο</w:t>
      </w:r>
      <w:proofErr w:type="spellEnd"/>
      <w:r w:rsidRPr="0001468D">
        <w:rPr>
          <w:rFonts w:ascii="Century Gothic" w:hAnsi="Century Gothic"/>
          <w:sz w:val="24"/>
          <w:szCs w:val="24"/>
          <w:lang w:val="el-GR"/>
        </w:rPr>
        <w:t>-δικηγόροι. Τούτο όμως τελεί σε αντίθεση με τα οριζόμενα στην 4</w:t>
      </w:r>
      <w:r w:rsidRPr="0001468D">
        <w:rPr>
          <w:rFonts w:ascii="Century Gothic" w:hAnsi="Century Gothic"/>
          <w:sz w:val="24"/>
          <w:szCs w:val="24"/>
          <w:vertAlign w:val="superscript"/>
          <w:lang w:val="el-GR"/>
        </w:rPr>
        <w:t>η</w:t>
      </w:r>
      <w:r w:rsidRPr="0001468D">
        <w:rPr>
          <w:rFonts w:ascii="Century Gothic" w:hAnsi="Century Gothic"/>
          <w:sz w:val="24"/>
          <w:szCs w:val="24"/>
          <w:lang w:val="el-GR"/>
        </w:rPr>
        <w:t xml:space="preserve"> Οδηγία, που προσδιορίζεται αυστηρώς το οικονομικό κομμάτι, στο οποίο συμμετέχουν οι Δικηγόροι και φέρουν ευθύνη (βλ. άρθρο 2 παρ.3 στοιχείο β του Κειμένου της Οδηγίας). </w:t>
      </w:r>
    </w:p>
    <w:p w14:paraId="2711C7B8" w14:textId="77777777" w:rsidR="0001468D" w:rsidRPr="0001468D" w:rsidRDefault="0001468D" w:rsidP="0001468D">
      <w:pPr>
        <w:spacing w:line="240" w:lineRule="auto"/>
        <w:contextualSpacing/>
        <w:jc w:val="both"/>
        <w:rPr>
          <w:rFonts w:ascii="Century Gothic" w:hAnsi="Century Gothic"/>
          <w:sz w:val="24"/>
          <w:szCs w:val="24"/>
          <w:lang w:val="el-GR"/>
        </w:rPr>
      </w:pPr>
      <w:r w:rsidRPr="0001468D">
        <w:rPr>
          <w:rFonts w:ascii="Century Gothic" w:hAnsi="Century Gothic"/>
          <w:sz w:val="24"/>
          <w:szCs w:val="24"/>
          <w:lang w:val="el-GR"/>
        </w:rPr>
        <w:tab/>
        <w:t>Το ζήτημα αυτό έχει αποκτήσει ήδη πρακτική αξία, καθώς στην Γαλλία, την Γερμανία και την Δημοκρατία της Τσεχίας οι Εθνικές Κυβερνήσεις έχουν ήδη συντάξει οδηγίες προς τους Δικηγόρους, ότι έχουν ευθύνη για το περιεχόμενο των φορολογικών συμβουλών, που δίδουν στους πελάτες τους.  Η επιλογή των Εθνικών Κυβερνήσεων να επεκτείνουν το πεδίο ευθύνης των Δικηγόρων και στην παροχή της φορολογικής συμβουλής, ενώ τούτο δεν προβλέπεται από την 4</w:t>
      </w:r>
      <w:r w:rsidRPr="0001468D">
        <w:rPr>
          <w:rFonts w:ascii="Century Gothic" w:hAnsi="Century Gothic"/>
          <w:sz w:val="24"/>
          <w:szCs w:val="24"/>
          <w:vertAlign w:val="superscript"/>
          <w:lang w:val="el-GR"/>
        </w:rPr>
        <w:t>η</w:t>
      </w:r>
      <w:r w:rsidRPr="0001468D">
        <w:rPr>
          <w:rFonts w:ascii="Century Gothic" w:hAnsi="Century Gothic"/>
          <w:sz w:val="24"/>
          <w:szCs w:val="24"/>
          <w:lang w:val="el-GR"/>
        </w:rPr>
        <w:t xml:space="preserve"> Τροποποίηση της Οδηγίας για το ξέπλυμα του βρώμικου χρήματος, αφενός δημιουργεί ζητήματα σύγκρουσης και εφαρμογής των </w:t>
      </w:r>
      <w:proofErr w:type="spellStart"/>
      <w:r w:rsidRPr="0001468D">
        <w:rPr>
          <w:rFonts w:ascii="Century Gothic" w:hAnsi="Century Gothic"/>
          <w:sz w:val="24"/>
          <w:szCs w:val="24"/>
          <w:lang w:val="el-GR"/>
        </w:rPr>
        <w:t>ενωσιακών</w:t>
      </w:r>
      <w:proofErr w:type="spellEnd"/>
      <w:r w:rsidRPr="0001468D">
        <w:rPr>
          <w:rFonts w:ascii="Century Gothic" w:hAnsi="Century Gothic"/>
          <w:sz w:val="24"/>
          <w:szCs w:val="24"/>
          <w:lang w:val="el-GR"/>
        </w:rPr>
        <w:t xml:space="preserve"> διατάξεων, αφετέρου προσβάλλει το δικηγορικό απόρρητο κατά την παροχή φορολογικής συμβουλής. Το ζήτημα αυτό έχει </w:t>
      </w:r>
      <w:r w:rsidRPr="0001468D">
        <w:rPr>
          <w:rFonts w:ascii="Century Gothic" w:hAnsi="Century Gothic"/>
          <w:sz w:val="24"/>
          <w:szCs w:val="24"/>
          <w:lang w:val="el-GR"/>
        </w:rPr>
        <w:lastRenderedPageBreak/>
        <w:t xml:space="preserve">πολύπλευρες πτυχές και τα Μέλη της Επιτροπής θα επανέλθουν στην επόμενη συνάντηση. </w:t>
      </w:r>
    </w:p>
    <w:p w14:paraId="7027979C" w14:textId="77777777" w:rsidR="0001468D" w:rsidRPr="0001468D" w:rsidRDefault="0001468D" w:rsidP="0001468D">
      <w:pPr>
        <w:spacing w:line="240" w:lineRule="auto"/>
        <w:contextualSpacing/>
        <w:jc w:val="both"/>
        <w:rPr>
          <w:rFonts w:ascii="Century Gothic" w:hAnsi="Century Gothic"/>
          <w:sz w:val="24"/>
          <w:szCs w:val="24"/>
          <w:lang w:val="el-GR"/>
        </w:rPr>
      </w:pPr>
    </w:p>
    <w:p w14:paraId="39F03D99" w14:textId="77777777" w:rsidR="0001468D" w:rsidRPr="0001468D" w:rsidRDefault="0001468D" w:rsidP="0001468D">
      <w:pPr>
        <w:spacing w:line="240" w:lineRule="auto"/>
        <w:contextualSpacing/>
        <w:jc w:val="both"/>
        <w:rPr>
          <w:rFonts w:ascii="Century Gothic" w:hAnsi="Century Gothic"/>
          <w:sz w:val="24"/>
          <w:szCs w:val="24"/>
          <w:lang w:val="el-GR"/>
        </w:rPr>
      </w:pPr>
    </w:p>
    <w:p w14:paraId="5077EF39" w14:textId="77777777" w:rsidR="0001468D" w:rsidRPr="0001468D" w:rsidRDefault="0001468D" w:rsidP="0001468D">
      <w:pPr>
        <w:ind w:left="720"/>
        <w:contextualSpacing/>
        <w:jc w:val="both"/>
        <w:rPr>
          <w:rFonts w:ascii="Century Gothic" w:hAnsi="Century Gothic"/>
          <w:b/>
          <w:sz w:val="24"/>
          <w:szCs w:val="24"/>
          <w:lang w:val="el-GR"/>
        </w:rPr>
      </w:pPr>
      <w:r w:rsidRPr="0001468D">
        <w:rPr>
          <w:rFonts w:ascii="Century Gothic" w:hAnsi="Century Gothic"/>
          <w:sz w:val="24"/>
          <w:szCs w:val="24"/>
          <w:lang w:val="el-GR"/>
        </w:rPr>
        <w:t xml:space="preserve">                                                     </w:t>
      </w:r>
      <w:r w:rsidRPr="0001468D">
        <w:rPr>
          <w:rFonts w:ascii="Century Gothic" w:hAnsi="Century Gothic"/>
          <w:b/>
          <w:sz w:val="24"/>
          <w:szCs w:val="24"/>
          <w:lang w:val="el-GR"/>
        </w:rPr>
        <w:t>Για την Ελληνική Αντιπροσωπεία</w:t>
      </w:r>
    </w:p>
    <w:p w14:paraId="242132FA" w14:textId="77777777" w:rsidR="0001468D" w:rsidRPr="0001468D" w:rsidRDefault="0001468D" w:rsidP="0001468D">
      <w:pPr>
        <w:ind w:left="720"/>
        <w:contextualSpacing/>
        <w:jc w:val="both"/>
        <w:rPr>
          <w:rFonts w:ascii="Century Gothic" w:hAnsi="Century Gothic"/>
          <w:b/>
          <w:sz w:val="24"/>
          <w:szCs w:val="24"/>
          <w:lang w:val="el-GR"/>
        </w:rPr>
      </w:pPr>
      <w:r w:rsidRPr="0001468D">
        <w:rPr>
          <w:rFonts w:ascii="Century Gothic" w:hAnsi="Century Gothic"/>
          <w:b/>
          <w:sz w:val="24"/>
          <w:szCs w:val="24"/>
          <w:lang w:val="el-GR"/>
        </w:rPr>
        <w:t xml:space="preserve">                                                          Ο Επικεφαλής        </w:t>
      </w:r>
    </w:p>
    <w:p w14:paraId="28AD6F6C" w14:textId="77777777" w:rsidR="0001468D" w:rsidRPr="0001468D" w:rsidRDefault="0001468D" w:rsidP="0001468D">
      <w:pPr>
        <w:ind w:left="720"/>
        <w:contextualSpacing/>
        <w:jc w:val="both"/>
        <w:rPr>
          <w:rFonts w:ascii="Century Gothic" w:hAnsi="Century Gothic"/>
          <w:b/>
          <w:sz w:val="24"/>
          <w:szCs w:val="24"/>
          <w:lang w:val="el-GR"/>
        </w:rPr>
      </w:pPr>
      <w:r w:rsidRPr="0001468D">
        <w:rPr>
          <w:rFonts w:ascii="Century Gothic" w:hAnsi="Century Gothic"/>
          <w:b/>
          <w:sz w:val="24"/>
          <w:szCs w:val="24"/>
          <w:lang w:val="el-GR"/>
        </w:rPr>
        <w:t xml:space="preserve">                                                    Νικόλαος </w:t>
      </w:r>
      <w:proofErr w:type="spellStart"/>
      <w:r w:rsidRPr="0001468D">
        <w:rPr>
          <w:rFonts w:ascii="Century Gothic" w:hAnsi="Century Gothic"/>
          <w:b/>
          <w:sz w:val="24"/>
          <w:szCs w:val="24"/>
          <w:lang w:val="el-GR"/>
        </w:rPr>
        <w:t>Β.Κουτκιάς</w:t>
      </w:r>
      <w:proofErr w:type="spellEnd"/>
      <w:r w:rsidRPr="0001468D">
        <w:rPr>
          <w:rFonts w:ascii="Century Gothic" w:hAnsi="Century Gothic"/>
          <w:b/>
          <w:sz w:val="24"/>
          <w:szCs w:val="24"/>
          <w:lang w:val="el-GR"/>
        </w:rPr>
        <w:t xml:space="preserve">                                                           </w:t>
      </w:r>
    </w:p>
    <w:p w14:paraId="20984A78" w14:textId="77777777" w:rsidR="0001468D" w:rsidRPr="0001468D" w:rsidRDefault="0001468D" w:rsidP="0001468D">
      <w:pPr>
        <w:ind w:left="720"/>
        <w:contextualSpacing/>
        <w:jc w:val="both"/>
        <w:rPr>
          <w:rFonts w:ascii="Century Gothic" w:hAnsi="Century Gothic"/>
          <w:b/>
          <w:sz w:val="24"/>
          <w:szCs w:val="24"/>
          <w:lang w:val="el-GR"/>
        </w:rPr>
      </w:pPr>
      <w:r w:rsidRPr="0001468D">
        <w:rPr>
          <w:rFonts w:ascii="Century Gothic" w:hAnsi="Century Gothic"/>
          <w:b/>
          <w:sz w:val="24"/>
          <w:szCs w:val="24"/>
          <w:lang w:val="el-GR"/>
        </w:rPr>
        <w:t xml:space="preserve">                                                         Μέλος ΔΣ ΔΣΑ</w:t>
      </w:r>
    </w:p>
    <w:p w14:paraId="0D6D94F8" w14:textId="77777777" w:rsidR="0001468D" w:rsidRPr="0001468D" w:rsidRDefault="0001468D" w:rsidP="0001468D">
      <w:pPr>
        <w:spacing w:line="240" w:lineRule="auto"/>
        <w:contextualSpacing/>
        <w:jc w:val="both"/>
        <w:rPr>
          <w:rFonts w:ascii="Century Gothic" w:hAnsi="Century Gothic"/>
          <w:sz w:val="24"/>
          <w:szCs w:val="24"/>
          <w:lang w:val="el-GR"/>
        </w:rPr>
      </w:pPr>
    </w:p>
    <w:p w14:paraId="750EE5DA" w14:textId="77777777" w:rsidR="00970A55" w:rsidRDefault="00970A55">
      <w:pPr>
        <w:rPr>
          <w:rFonts w:ascii="Times New Roman" w:hAnsi="Times New Roman"/>
          <w:b/>
          <w:sz w:val="24"/>
          <w:szCs w:val="24"/>
        </w:rPr>
      </w:pPr>
      <w:r>
        <w:rPr>
          <w:rFonts w:ascii="Times New Roman" w:hAnsi="Times New Roman"/>
          <w:b/>
          <w:sz w:val="24"/>
          <w:szCs w:val="24"/>
        </w:rPr>
        <w:br w:type="page"/>
      </w:r>
    </w:p>
    <w:p w14:paraId="45BD175C" w14:textId="4407A9EE" w:rsidR="00A44336" w:rsidRPr="00A44336" w:rsidRDefault="009033EF" w:rsidP="00A44336">
      <w:pPr>
        <w:jc w:val="both"/>
        <w:rPr>
          <w:rFonts w:ascii="Arial" w:hAnsi="Arial" w:cs="Arial"/>
          <w:b/>
          <w:lang w:val="en-US"/>
        </w:rPr>
      </w:pPr>
      <w:r>
        <w:rPr>
          <w:rFonts w:ascii="Times New Roman" w:hAnsi="Times New Roman"/>
          <w:b/>
          <w:sz w:val="24"/>
          <w:szCs w:val="24"/>
        </w:rPr>
        <w:lastRenderedPageBreak/>
        <w:t>Π.7/</w:t>
      </w:r>
      <w:r w:rsidR="00A44336" w:rsidRPr="00A44336">
        <w:rPr>
          <w:rFonts w:ascii="Arial" w:hAnsi="Arial" w:cs="Arial"/>
          <w:b/>
          <w:lang w:val="en-US"/>
        </w:rPr>
        <w:t xml:space="preserve"> Report on CCBE of The Future of the Legal Services Committee</w:t>
      </w:r>
    </w:p>
    <w:p w14:paraId="02360EF9" w14:textId="77777777" w:rsidR="00A44336" w:rsidRPr="00A44336" w:rsidRDefault="00A44336" w:rsidP="00A44336">
      <w:pPr>
        <w:spacing w:after="160" w:line="259" w:lineRule="auto"/>
        <w:jc w:val="both"/>
        <w:rPr>
          <w:rFonts w:ascii="Arial" w:hAnsi="Arial" w:cs="Arial"/>
          <w:b/>
          <w:lang w:val="el-GR"/>
        </w:rPr>
      </w:pPr>
      <w:r w:rsidRPr="00A44336">
        <w:rPr>
          <w:rFonts w:ascii="Arial" w:hAnsi="Arial" w:cs="Arial"/>
          <w:b/>
          <w:lang w:val="el-GR"/>
        </w:rPr>
        <w:t>19/02/2020 Βιέννη</w:t>
      </w:r>
    </w:p>
    <w:p w14:paraId="6EE9252B" w14:textId="77777777" w:rsidR="00A44336" w:rsidRPr="00A44336" w:rsidRDefault="00A44336" w:rsidP="00A44336">
      <w:pPr>
        <w:spacing w:after="160" w:line="259" w:lineRule="auto"/>
        <w:jc w:val="both"/>
        <w:rPr>
          <w:rFonts w:ascii="Times New Roman" w:hAnsi="Times New Roman"/>
          <w:b/>
          <w:sz w:val="24"/>
          <w:szCs w:val="24"/>
          <w:lang w:val="el-GR"/>
        </w:rPr>
      </w:pPr>
      <w:r w:rsidRPr="00A44336">
        <w:rPr>
          <w:rFonts w:ascii="Times New Roman" w:hAnsi="Times New Roman"/>
          <w:b/>
          <w:sz w:val="24"/>
          <w:szCs w:val="24"/>
          <w:lang w:val="el-GR"/>
        </w:rPr>
        <w:t>Κονδύλης Χάρης- Κουτσός Γεώργιος- Καλούδης Γεώργιος</w:t>
      </w:r>
    </w:p>
    <w:p w14:paraId="0143E41B" w14:textId="77777777" w:rsidR="00A44336" w:rsidRPr="00A44336" w:rsidRDefault="00A44336" w:rsidP="00A44336">
      <w:pPr>
        <w:spacing w:after="160" w:line="259" w:lineRule="auto"/>
        <w:jc w:val="both"/>
        <w:rPr>
          <w:rFonts w:ascii="Times New Roman" w:hAnsi="Times New Roman"/>
          <w:b/>
          <w:sz w:val="24"/>
          <w:szCs w:val="24"/>
          <w:lang w:val="el-GR"/>
        </w:rPr>
      </w:pPr>
    </w:p>
    <w:p w14:paraId="24927F35" w14:textId="77777777" w:rsidR="00A44336" w:rsidRPr="00A44336" w:rsidRDefault="00A44336" w:rsidP="00A44336">
      <w:pPr>
        <w:numPr>
          <w:ilvl w:val="0"/>
          <w:numId w:val="2"/>
        </w:numPr>
        <w:spacing w:after="160" w:line="259" w:lineRule="auto"/>
        <w:contextualSpacing/>
        <w:jc w:val="both"/>
        <w:rPr>
          <w:rFonts w:ascii="Times New Roman" w:hAnsi="Times New Roman"/>
          <w:i/>
          <w:sz w:val="24"/>
          <w:szCs w:val="24"/>
          <w:lang w:val="en-US"/>
        </w:rPr>
      </w:pPr>
      <w:r w:rsidRPr="00A44336">
        <w:rPr>
          <w:rFonts w:ascii="Times New Roman" w:hAnsi="Times New Roman"/>
          <w:b/>
          <w:i/>
          <w:sz w:val="24"/>
          <w:szCs w:val="24"/>
          <w:lang w:val="el-GR"/>
        </w:rPr>
        <w:t>Επικύρωση πρακτικών προηγούμενης Επιτροπής</w:t>
      </w:r>
      <w:r w:rsidRPr="00A44336">
        <w:rPr>
          <w:rFonts w:ascii="Times New Roman" w:hAnsi="Times New Roman"/>
          <w:b/>
          <w:i/>
          <w:sz w:val="24"/>
          <w:szCs w:val="24"/>
          <w:lang w:val="en-US"/>
        </w:rPr>
        <w:t xml:space="preserve"> 2</w:t>
      </w:r>
      <w:r w:rsidRPr="00A44336">
        <w:rPr>
          <w:rFonts w:ascii="Times New Roman" w:hAnsi="Times New Roman"/>
          <w:b/>
          <w:i/>
          <w:sz w:val="24"/>
          <w:szCs w:val="24"/>
          <w:lang w:val="el-GR"/>
        </w:rPr>
        <w:t>8-11-2019</w:t>
      </w:r>
    </w:p>
    <w:p w14:paraId="2326CBDB" w14:textId="77777777" w:rsidR="00A44336" w:rsidRPr="00A44336" w:rsidRDefault="00A44336" w:rsidP="00A44336">
      <w:pPr>
        <w:spacing w:after="160" w:line="259" w:lineRule="auto"/>
        <w:ind w:firstLine="426"/>
        <w:jc w:val="both"/>
        <w:rPr>
          <w:rFonts w:ascii="Arial" w:hAnsi="Arial" w:cs="Arial"/>
          <w:lang w:val="el-GR"/>
        </w:rPr>
      </w:pPr>
      <w:r w:rsidRPr="00A44336">
        <w:rPr>
          <w:rFonts w:ascii="Arial" w:hAnsi="Arial" w:cs="Arial"/>
          <w:lang w:val="el-GR"/>
        </w:rPr>
        <w:t>Εγκρίθηκαν ομόφωνα τα πρακτικά της προηγούμενης Επιτροπής, η οποία είχε λάβει χώρα στις Βρυξέλλες, στις 28-11-2019.</w:t>
      </w:r>
    </w:p>
    <w:p w14:paraId="226746FF" w14:textId="1510917E" w:rsidR="00A44336" w:rsidRPr="00A44336" w:rsidRDefault="00A44336" w:rsidP="00A44336">
      <w:pPr>
        <w:numPr>
          <w:ilvl w:val="0"/>
          <w:numId w:val="2"/>
        </w:numPr>
        <w:spacing w:after="160" w:line="259" w:lineRule="auto"/>
        <w:contextualSpacing/>
        <w:jc w:val="both"/>
        <w:rPr>
          <w:rFonts w:ascii="Times New Roman" w:hAnsi="Times New Roman"/>
          <w:b/>
          <w:i/>
          <w:sz w:val="24"/>
          <w:szCs w:val="24"/>
          <w:lang w:val="fr-BE"/>
        </w:rPr>
      </w:pPr>
      <w:proofErr w:type="spellStart"/>
      <w:r w:rsidRPr="00A44336">
        <w:rPr>
          <w:rFonts w:ascii="Times New Roman" w:hAnsi="Times New Roman"/>
          <w:b/>
          <w:i/>
          <w:sz w:val="24"/>
          <w:szCs w:val="24"/>
          <w:lang w:val="fr-BE"/>
        </w:rPr>
        <w:t>Σχέδιο</w:t>
      </w:r>
      <w:proofErr w:type="spellEnd"/>
      <w:r w:rsidRPr="00A44336">
        <w:rPr>
          <w:rFonts w:ascii="Times New Roman" w:hAnsi="Times New Roman"/>
          <w:b/>
          <w:i/>
          <w:sz w:val="24"/>
          <w:szCs w:val="24"/>
          <w:lang w:val="fr-BE"/>
        </w:rPr>
        <w:t xml:space="preserve"> </w:t>
      </w:r>
      <w:proofErr w:type="spellStart"/>
      <w:r w:rsidRPr="00A44336">
        <w:rPr>
          <w:rFonts w:ascii="Times New Roman" w:hAnsi="Times New Roman"/>
          <w:b/>
          <w:i/>
          <w:sz w:val="24"/>
          <w:szCs w:val="24"/>
          <w:lang w:val="fr-BE"/>
        </w:rPr>
        <w:t>εργ</w:t>
      </w:r>
      <w:proofErr w:type="spellEnd"/>
      <w:r w:rsidRPr="00A44336">
        <w:rPr>
          <w:rFonts w:ascii="Times New Roman" w:hAnsi="Times New Roman"/>
          <w:b/>
          <w:i/>
          <w:sz w:val="24"/>
          <w:szCs w:val="24"/>
          <w:lang w:val="fr-BE"/>
        </w:rPr>
        <w:t xml:space="preserve">ασίας </w:t>
      </w:r>
      <w:proofErr w:type="spellStart"/>
      <w:r w:rsidRPr="00A44336">
        <w:rPr>
          <w:rFonts w:ascii="Times New Roman" w:hAnsi="Times New Roman"/>
          <w:b/>
          <w:i/>
          <w:sz w:val="24"/>
          <w:szCs w:val="24"/>
          <w:lang w:val="fr-BE"/>
        </w:rPr>
        <w:t>σχετικά</w:t>
      </w:r>
      <w:proofErr w:type="spellEnd"/>
      <w:r w:rsidRPr="00A44336">
        <w:rPr>
          <w:rFonts w:ascii="Times New Roman" w:hAnsi="Times New Roman"/>
          <w:b/>
          <w:i/>
          <w:sz w:val="24"/>
          <w:szCs w:val="24"/>
          <w:lang w:val="fr-BE"/>
        </w:rPr>
        <w:t xml:space="preserve"> </w:t>
      </w:r>
      <w:proofErr w:type="spellStart"/>
      <w:r w:rsidRPr="00A44336">
        <w:rPr>
          <w:rFonts w:ascii="Times New Roman" w:hAnsi="Times New Roman"/>
          <w:b/>
          <w:i/>
          <w:sz w:val="24"/>
          <w:szCs w:val="24"/>
          <w:lang w:val="fr-BE"/>
        </w:rPr>
        <w:t>με</w:t>
      </w:r>
      <w:proofErr w:type="spellEnd"/>
      <w:r w:rsidRPr="00A44336">
        <w:rPr>
          <w:rFonts w:ascii="Times New Roman" w:hAnsi="Times New Roman"/>
          <w:b/>
          <w:i/>
          <w:sz w:val="24"/>
          <w:szCs w:val="24"/>
          <w:lang w:val="fr-BE"/>
        </w:rPr>
        <w:t xml:space="preserve"> </w:t>
      </w:r>
      <w:proofErr w:type="spellStart"/>
      <w:r w:rsidRPr="00A44336">
        <w:rPr>
          <w:rFonts w:ascii="Times New Roman" w:hAnsi="Times New Roman"/>
          <w:b/>
          <w:i/>
          <w:sz w:val="24"/>
          <w:szCs w:val="24"/>
          <w:lang w:val="fr-BE"/>
        </w:rPr>
        <w:t>την</w:t>
      </w:r>
      <w:proofErr w:type="spellEnd"/>
      <w:r w:rsidRPr="00A44336">
        <w:rPr>
          <w:rFonts w:ascii="Times New Roman" w:hAnsi="Times New Roman"/>
          <w:b/>
          <w:i/>
          <w:sz w:val="24"/>
          <w:szCs w:val="24"/>
          <w:lang w:val="fr-BE"/>
        </w:rPr>
        <w:t xml:space="preserve"> </w:t>
      </w:r>
      <w:proofErr w:type="spellStart"/>
      <w:r w:rsidRPr="00A44336">
        <w:rPr>
          <w:rFonts w:ascii="Times New Roman" w:hAnsi="Times New Roman"/>
          <w:b/>
          <w:i/>
          <w:sz w:val="24"/>
          <w:szCs w:val="24"/>
          <w:lang w:val="fr-BE"/>
        </w:rPr>
        <w:t>τεχν</w:t>
      </w:r>
      <w:r w:rsidR="00970A55">
        <w:rPr>
          <w:rFonts w:ascii="Times New Roman" w:hAnsi="Times New Roman"/>
          <w:b/>
          <w:i/>
          <w:sz w:val="24"/>
          <w:szCs w:val="24"/>
          <w:lang w:val="el-GR"/>
        </w:rPr>
        <w:t>ητή</w:t>
      </w:r>
      <w:proofErr w:type="spellEnd"/>
      <w:r w:rsidRPr="00A44336">
        <w:rPr>
          <w:rFonts w:ascii="Times New Roman" w:hAnsi="Times New Roman"/>
          <w:b/>
          <w:i/>
          <w:sz w:val="24"/>
          <w:szCs w:val="24"/>
          <w:lang w:val="fr-BE"/>
        </w:rPr>
        <w:t xml:space="preserve"> </w:t>
      </w:r>
      <w:proofErr w:type="spellStart"/>
      <w:r w:rsidRPr="00A44336">
        <w:rPr>
          <w:rFonts w:ascii="Times New Roman" w:hAnsi="Times New Roman"/>
          <w:b/>
          <w:i/>
          <w:sz w:val="24"/>
          <w:szCs w:val="24"/>
          <w:lang w:val="fr-BE"/>
        </w:rPr>
        <w:t>νομηοσύνη</w:t>
      </w:r>
      <w:proofErr w:type="spellEnd"/>
    </w:p>
    <w:p w14:paraId="6F1B69D5" w14:textId="37AA5A60" w:rsidR="00A44336" w:rsidRPr="00A44336" w:rsidRDefault="00A44336" w:rsidP="00A44336">
      <w:pPr>
        <w:spacing w:after="160" w:line="259" w:lineRule="auto"/>
        <w:ind w:firstLine="540"/>
        <w:jc w:val="both"/>
        <w:rPr>
          <w:rFonts w:ascii="Arial" w:hAnsi="Arial" w:cs="Arial"/>
          <w:lang w:val="el-GR"/>
        </w:rPr>
      </w:pPr>
      <w:r w:rsidRPr="00A44336">
        <w:rPr>
          <w:rFonts w:ascii="Arial" w:hAnsi="Arial" w:cs="Arial"/>
          <w:lang w:val="el-GR"/>
        </w:rPr>
        <w:t>Τέθηκε ένα σχέδιο εργασίας  σχετικά με το βασικό ζήτημα που θα απασχολήσει την Επιτροπή κατά τις επόμενες συνεδριάσεις της που θα αφορά την τεχνική νοημοσύνη.</w:t>
      </w:r>
    </w:p>
    <w:p w14:paraId="09B7F3A0"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Αναμένουμε από την Ευρωπαϊκή Επιτροπή να δώσει κάποιες κατευθύνσεις και κατευθυντήριες αρχές σχετικά με το ζήτημα, καθώς- ως ειπώθηκε κατά την συζήτηση- δεν γνωρίζουμε και οι ίδιοι που ακριβώς επιθυμεί να το πάει Η Ευρωπαϊκή Επιτροπή ακόμη.</w:t>
      </w:r>
    </w:p>
    <w:p w14:paraId="7109F7E5"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Η Επιτροπή εστίασε στα δεδομένα και στις επικοινωνίες, ως βασικά ζητήματα που θα μας απασχολήσουν σχετικά με το ζήτημα της τεχνικής νοημοσύνης.</w:t>
      </w:r>
    </w:p>
    <w:p w14:paraId="267803EE"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Όπως τόνισε η Γερμανική αντιπροσωπεία, απαραίτητο στοιχείο κατά το πρώτο στάδιο είναι η συγκέντρωση πληροφοριών- παρακολούθηση για να δημιουργηθεί μια βάση δεδομένων, προτού φθάσουμε στη ρύθμιση.</w:t>
      </w:r>
    </w:p>
    <w:p w14:paraId="653B7F20"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Τέθηκε επίσης στην ατζέντα το ζήτημα του ερωτηματολογίου- με το τι ισχύει σε κάθε Δικηγορικό Σύλλογο- και κατά πόσο θα έπρεπε να υποβληθεί αυτό στα κράτη- μέλη αλλά η συζήτηση δεν προχώρησε.</w:t>
      </w:r>
    </w:p>
    <w:p w14:paraId="3688DB46" w14:textId="6601E1A3"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Βασική ατζέντα συζήτησης για το ζήτημα της τεχν</w:t>
      </w:r>
      <w:r w:rsidR="000D15A8">
        <w:rPr>
          <w:rFonts w:ascii="Arial" w:hAnsi="Arial" w:cs="Arial"/>
          <w:lang w:val="el-GR"/>
        </w:rPr>
        <w:t xml:space="preserve">ητής </w:t>
      </w:r>
      <w:r w:rsidRPr="00A44336">
        <w:rPr>
          <w:rFonts w:ascii="Arial" w:hAnsi="Arial" w:cs="Arial"/>
          <w:lang w:val="el-GR"/>
        </w:rPr>
        <w:t>νοημοσύνης:</w:t>
      </w:r>
    </w:p>
    <w:p w14:paraId="3B50CE71"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1) Ρυθμιστικό πλαίσιο και τεχνολογία/ Διαδικτυακές νομικές υπηρεσίες</w:t>
      </w:r>
    </w:p>
    <w:p w14:paraId="260C9FDE"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1 Χρήση διαδικτυακών </w:t>
      </w:r>
      <w:proofErr w:type="spellStart"/>
      <w:r w:rsidRPr="00A44336">
        <w:rPr>
          <w:rFonts w:ascii="Arial" w:hAnsi="Arial" w:cs="Arial"/>
          <w:lang w:val="el-GR"/>
        </w:rPr>
        <w:t>πλατφορμών</w:t>
      </w:r>
      <w:proofErr w:type="spellEnd"/>
      <w:r w:rsidRPr="00A44336">
        <w:rPr>
          <w:rFonts w:ascii="Arial" w:hAnsi="Arial" w:cs="Arial"/>
          <w:lang w:val="el-GR"/>
        </w:rPr>
        <w:t xml:space="preserve"> </w:t>
      </w:r>
    </w:p>
    <w:p w14:paraId="4D5DC0D1"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2. Ικανότητα και διασφάλιση ποιότητας (ο εποπτικός ρόλος των δικηγορικών συλλόγων και η διασφάλιση ποιότητας / τρέχοντα ζητήματα και συστήματα αξιολόγησης  επαγγελματιών από πελάτες)</w:t>
      </w:r>
    </w:p>
    <w:p w14:paraId="20BB0278"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3. Τεχνητή νοημοσύνη και άλλες  νέες τεχνολογίες όπως η τεχνολογία αλυσίδας κοινοποιήσεων (</w:t>
      </w:r>
      <w:r w:rsidRPr="00A44336">
        <w:rPr>
          <w:rFonts w:ascii="Arial" w:hAnsi="Arial" w:cs="Arial"/>
          <w:lang w:val="en-US"/>
        </w:rPr>
        <w:t>blockchain</w:t>
      </w:r>
      <w:r w:rsidRPr="00A44336">
        <w:rPr>
          <w:rFonts w:ascii="Arial" w:hAnsi="Arial" w:cs="Arial"/>
          <w:lang w:val="el-GR"/>
        </w:rPr>
        <w:t xml:space="preserve"> </w:t>
      </w:r>
      <w:r w:rsidRPr="00A44336">
        <w:rPr>
          <w:rFonts w:ascii="Arial" w:hAnsi="Arial" w:cs="Arial"/>
          <w:lang w:val="en-US"/>
        </w:rPr>
        <w:t>technology</w:t>
      </w:r>
      <w:r w:rsidRPr="00A44336">
        <w:rPr>
          <w:rFonts w:ascii="Arial" w:hAnsi="Arial" w:cs="Arial"/>
          <w:lang w:val="el-GR"/>
        </w:rPr>
        <w:t>).</w:t>
      </w:r>
    </w:p>
    <w:p w14:paraId="415A88B1"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4. Τρέχουσες εξελίξεις σε διάφορες πειθαρχικές πρακτικές- Μη συμμετοχή δικηγόρων- εναλλακτικοί </w:t>
      </w:r>
      <w:proofErr w:type="spellStart"/>
      <w:r w:rsidRPr="00A44336">
        <w:rPr>
          <w:rFonts w:ascii="Arial" w:hAnsi="Arial" w:cs="Arial"/>
          <w:lang w:val="el-GR"/>
        </w:rPr>
        <w:t>πάροχοι</w:t>
      </w:r>
      <w:proofErr w:type="spellEnd"/>
      <w:r w:rsidRPr="00A44336">
        <w:rPr>
          <w:rFonts w:ascii="Arial" w:hAnsi="Arial" w:cs="Arial"/>
          <w:lang w:val="el-GR"/>
        </w:rPr>
        <w:t xml:space="preserve"> νομικών υπηρεσιών.</w:t>
      </w:r>
    </w:p>
    <w:p w14:paraId="493AB2A3" w14:textId="018DA0D1"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2)</w:t>
      </w:r>
      <w:r w:rsidR="000D15A8">
        <w:rPr>
          <w:rFonts w:ascii="Arial" w:hAnsi="Arial" w:cs="Arial"/>
          <w:lang w:val="el-GR"/>
        </w:rPr>
        <w:t xml:space="preserve"> </w:t>
      </w:r>
      <w:r w:rsidRPr="00A44336">
        <w:rPr>
          <w:rFonts w:ascii="Arial" w:hAnsi="Arial" w:cs="Arial"/>
          <w:lang w:val="el-GR"/>
        </w:rPr>
        <w:t>Αποτελεσματική βοήθεια για όλους τους πολίτες (πρόσβαση στον νόμο/ πρόσβαση στην δικαιοσύνη) και τεχνολογία.</w:t>
      </w:r>
    </w:p>
    <w:p w14:paraId="6BE3E3DD"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5. Η ανάγκη για διαδικτυακά (εκσυγχρονισμένα) δικαστήρια/ διαδικτυακή πρόσβαση στα δικαστήρια</w:t>
      </w:r>
    </w:p>
    <w:p w14:paraId="20A98E85"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6. Εκσυγχρονισμός των πρακτικών: </w:t>
      </w:r>
      <w:r w:rsidRPr="00A44336">
        <w:rPr>
          <w:rFonts w:ascii="Arial" w:hAnsi="Arial" w:cs="Arial"/>
          <w:lang w:val="en-US"/>
        </w:rPr>
        <w:t>e</w:t>
      </w:r>
      <w:r w:rsidRPr="00A44336">
        <w:rPr>
          <w:rFonts w:ascii="Arial" w:hAnsi="Arial" w:cs="Arial"/>
          <w:lang w:val="el-GR"/>
        </w:rPr>
        <w:t>- Σύλλογος</w:t>
      </w:r>
    </w:p>
    <w:p w14:paraId="23CD5A43" w14:textId="315F21CE"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lastRenderedPageBreak/>
        <w:t>7.</w:t>
      </w:r>
      <w:r w:rsidR="000D15A8">
        <w:rPr>
          <w:rFonts w:ascii="Arial" w:hAnsi="Arial" w:cs="Arial"/>
          <w:lang w:val="el-GR"/>
        </w:rPr>
        <w:t xml:space="preserve"> </w:t>
      </w:r>
      <w:r w:rsidRPr="00A44336">
        <w:rPr>
          <w:rFonts w:ascii="Arial" w:hAnsi="Arial" w:cs="Arial"/>
          <w:lang w:val="el-GR"/>
        </w:rPr>
        <w:t>(Νέο) Μοντέλο δικηγορικών εταιρειών με εξελιγμένη τεχνολογία πληροφοριών (πληροφοριακά συστήματα)</w:t>
      </w:r>
      <w:r w:rsidR="000D15A8">
        <w:rPr>
          <w:rFonts w:ascii="Arial" w:hAnsi="Arial" w:cs="Arial"/>
          <w:lang w:val="el-GR"/>
        </w:rPr>
        <w:t>, οικοδ</w:t>
      </w:r>
      <w:r w:rsidRPr="00A44336">
        <w:rPr>
          <w:rFonts w:ascii="Arial" w:hAnsi="Arial" w:cs="Arial"/>
          <w:lang w:val="el-GR"/>
        </w:rPr>
        <w:t xml:space="preserve">ομώντας μια πιο διεπιστημονική προσέγγιση. </w:t>
      </w:r>
    </w:p>
    <w:p w14:paraId="180C7CEE" w14:textId="3E39E330"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8. Εκπαίδευση των δικηγόρων (κατανόηση/ προώθηση καινοτομίας)</w:t>
      </w:r>
    </w:p>
    <w:p w14:paraId="32217FF7"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9. Προώθηση ποικιλομορφίας/διαφορετικότητας στο επάγγελμα </w:t>
      </w:r>
    </w:p>
    <w:p w14:paraId="4A3707D6" w14:textId="25A95641"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Προτεραιότητα της Επιτροπής</w:t>
      </w:r>
      <w:r w:rsidR="000D15A8">
        <w:rPr>
          <w:rFonts w:ascii="Arial" w:hAnsi="Arial" w:cs="Arial"/>
          <w:lang w:val="el-GR"/>
        </w:rPr>
        <w:t xml:space="preserve"> –</w:t>
      </w:r>
      <w:r w:rsidRPr="00A44336">
        <w:rPr>
          <w:rFonts w:ascii="Arial" w:hAnsi="Arial" w:cs="Arial"/>
          <w:lang w:val="el-GR"/>
        </w:rPr>
        <w:t xml:space="preserve"> τόσο της </w:t>
      </w:r>
      <w:r w:rsidR="000D15A8" w:rsidRPr="00A44336">
        <w:rPr>
          <w:rFonts w:ascii="Arial" w:hAnsi="Arial" w:cs="Arial"/>
          <w:lang w:val="el-GR"/>
        </w:rPr>
        <w:t>Ευρωπαϊκής</w:t>
      </w:r>
      <w:r w:rsidRPr="00A44336">
        <w:rPr>
          <w:rFonts w:ascii="Arial" w:hAnsi="Arial" w:cs="Arial"/>
          <w:lang w:val="el-GR"/>
        </w:rPr>
        <w:t xml:space="preserve"> όσο και της </w:t>
      </w:r>
      <w:r w:rsidRPr="00A44336">
        <w:rPr>
          <w:rFonts w:ascii="Arial" w:hAnsi="Arial" w:cs="Arial"/>
          <w:lang w:val="en-US"/>
        </w:rPr>
        <w:t>CCBE</w:t>
      </w:r>
      <w:r w:rsidR="000D15A8">
        <w:rPr>
          <w:rFonts w:ascii="Arial" w:hAnsi="Arial" w:cs="Arial"/>
          <w:lang w:val="el-GR"/>
        </w:rPr>
        <w:t xml:space="preserve"> –</w:t>
      </w:r>
      <w:r w:rsidRPr="00A44336">
        <w:rPr>
          <w:rFonts w:ascii="Arial" w:hAnsi="Arial" w:cs="Arial"/>
          <w:lang w:val="el-GR"/>
        </w:rPr>
        <w:t xml:space="preserve"> είναι η δημιουργία μιας Ευρώπης ικανής να </w:t>
      </w:r>
      <w:bookmarkStart w:id="0" w:name="_Hlk33527818"/>
      <w:r w:rsidRPr="00A44336">
        <w:rPr>
          <w:rFonts w:ascii="Arial" w:hAnsi="Arial" w:cs="Arial"/>
          <w:lang w:val="el-GR"/>
        </w:rPr>
        <w:t xml:space="preserve">αντιμετωπίσει την ψηφιακή εποχή, μιας και η ψηφιακή μετάβαση έχει ήδη αδιαμφισβήτητα μεγάλο αντίκτυπο σε κάθε πτυχή της προσωπικής αλλά και της επαγγελματικής μας ζωής. Δίνει νέες προοπτικές στην σύνδεση, την επικοινωνία, την επίλυση κοινωνικών ζητημάτων καθώς και στο </w:t>
      </w:r>
      <w:proofErr w:type="spellStart"/>
      <w:r w:rsidRPr="00A44336">
        <w:rPr>
          <w:rFonts w:ascii="Arial" w:hAnsi="Arial" w:cs="Arial"/>
          <w:lang w:val="el-GR"/>
        </w:rPr>
        <w:t>επιχειρείν</w:t>
      </w:r>
      <w:bookmarkEnd w:id="0"/>
      <w:proofErr w:type="spellEnd"/>
      <w:r w:rsidRPr="00A44336">
        <w:rPr>
          <w:rFonts w:ascii="Arial" w:hAnsi="Arial" w:cs="Arial"/>
          <w:lang w:val="el-GR"/>
        </w:rPr>
        <w:t xml:space="preserve">. Η Ευρωπαϊκή Ένωση έχει όλα τα φόντα για να εξελιχθεί σε ψηφιακό ηγέτη. Η μεγαλύτερη δυνατή μετάβαση στις νέες τεχνολογίες είναι λοιπόν ο σκοπός διασφαλίζοντας όμως την Ευρωπαϊκή, ανθρωπιστική, ηθική και </w:t>
      </w:r>
      <w:proofErr w:type="spellStart"/>
      <w:r w:rsidRPr="00A44336">
        <w:rPr>
          <w:rFonts w:ascii="Arial" w:hAnsi="Arial" w:cs="Arial"/>
          <w:lang w:val="el-GR"/>
        </w:rPr>
        <w:t>αξιακή</w:t>
      </w:r>
      <w:proofErr w:type="spellEnd"/>
      <w:r w:rsidRPr="00A44336">
        <w:rPr>
          <w:rFonts w:ascii="Arial" w:hAnsi="Arial" w:cs="Arial"/>
          <w:lang w:val="el-GR"/>
        </w:rPr>
        <w:t xml:space="preserve"> προσέγγιση της.</w:t>
      </w:r>
      <w:bookmarkStart w:id="1" w:name="_Hlk33527978"/>
    </w:p>
    <w:p w14:paraId="3C34862B"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 xml:space="preserve">Μια νέα λοιπόν </w:t>
      </w:r>
      <w:r w:rsidRPr="00A44336">
        <w:rPr>
          <w:rFonts w:ascii="Arial" w:hAnsi="Arial" w:cs="Arial"/>
          <w:b/>
          <w:bCs/>
          <w:lang w:val="el-GR"/>
        </w:rPr>
        <w:t>Ευρωπαϊκή Στρατηγική Δεδομένων (</w:t>
      </w:r>
      <w:r w:rsidRPr="00A44336">
        <w:rPr>
          <w:rFonts w:ascii="Arial" w:hAnsi="Arial" w:cs="Arial"/>
          <w:b/>
          <w:bCs/>
          <w:lang w:val="en-US"/>
        </w:rPr>
        <w:t>European</w:t>
      </w:r>
      <w:r w:rsidRPr="00A44336">
        <w:rPr>
          <w:rFonts w:ascii="Arial" w:hAnsi="Arial" w:cs="Arial"/>
          <w:b/>
          <w:bCs/>
          <w:lang w:val="el-GR"/>
        </w:rPr>
        <w:t xml:space="preserve"> </w:t>
      </w:r>
      <w:r w:rsidRPr="00A44336">
        <w:rPr>
          <w:rFonts w:ascii="Arial" w:hAnsi="Arial" w:cs="Arial"/>
          <w:b/>
          <w:bCs/>
          <w:lang w:val="en-US"/>
        </w:rPr>
        <w:t>Data</w:t>
      </w:r>
      <w:r w:rsidRPr="00A44336">
        <w:rPr>
          <w:rFonts w:ascii="Arial" w:hAnsi="Arial" w:cs="Arial"/>
          <w:b/>
          <w:bCs/>
          <w:lang w:val="el-GR"/>
        </w:rPr>
        <w:t xml:space="preserve"> </w:t>
      </w:r>
      <w:r w:rsidRPr="00A44336">
        <w:rPr>
          <w:rFonts w:ascii="Arial" w:hAnsi="Arial" w:cs="Arial"/>
          <w:b/>
          <w:bCs/>
          <w:lang w:val="en-US"/>
        </w:rPr>
        <w:t>Strategy</w:t>
      </w:r>
      <w:r w:rsidRPr="00A44336">
        <w:rPr>
          <w:rFonts w:ascii="Arial" w:hAnsi="Arial" w:cs="Arial"/>
          <w:b/>
          <w:bCs/>
          <w:lang w:val="el-GR"/>
        </w:rPr>
        <w:t>)</w:t>
      </w:r>
      <w:r w:rsidRPr="00A44336">
        <w:rPr>
          <w:rFonts w:ascii="Arial" w:hAnsi="Arial" w:cs="Arial"/>
          <w:lang w:val="el-GR"/>
        </w:rPr>
        <w:t xml:space="preserve"> θα μας επιτρέψει να εκμεταλλευτούμε στο έπακρο  την τεράστια αξία των μη προσωπικών δεδομένων ως ένα συνεχώς επεκτεινόμενο και επαναχρησιμοποιούμενο πόρο στην ψηφιακή οικονομία. Η Επιτροπή πρόκειται επίσης να καταθέσει  μία Λευκή Βίβλο σχετικά με την Τεχνητή Νοημοσύνη για να διασφαλίσει την εξέλιξη της αλλά και τα θεμελιώδη δικαιώματα και τις θεμελιώδεις αξίες της. Η ανάπτυξη της τεχνητής νοημοσύνης θα δώσει «νέες λύσεις» σε παλιά προβλήματα, ωστόσο πρέπει να δημιουργηθεί ένα οικοσύστημα εμπιστοσύνης που θα διασφαλίσει τα ηθικά όρια.</w:t>
      </w:r>
    </w:p>
    <w:bookmarkEnd w:id="1"/>
    <w:p w14:paraId="460BE8E7"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Μία νέα Πράξη ψηφιακών υπηρεσιών θα ενισχύσει την ενιαία αγορά σε ότι αφορά τις ψηφιακές υπηρεσίες και θα ενισχύσει τις μικρότερες επιχειρήσεις  παρέχοντας τους το νομικά διασαφηνισμένο πεδίο στο επίπεδο που χρειάζονται.</w:t>
      </w:r>
    </w:p>
    <w:p w14:paraId="51F2B21F" w14:textId="6DC34600"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 xml:space="preserve">Η </w:t>
      </w:r>
      <w:proofErr w:type="spellStart"/>
      <w:r w:rsidRPr="00A44336">
        <w:rPr>
          <w:rFonts w:ascii="Arial" w:hAnsi="Arial" w:cs="Arial"/>
          <w:lang w:val="el-GR"/>
        </w:rPr>
        <w:t>ψηφιοποίηση</w:t>
      </w:r>
      <w:proofErr w:type="spellEnd"/>
      <w:r w:rsidRPr="00A44336">
        <w:rPr>
          <w:rFonts w:ascii="Arial" w:hAnsi="Arial" w:cs="Arial"/>
          <w:lang w:val="el-GR"/>
        </w:rPr>
        <w:t xml:space="preserve"> και η </w:t>
      </w:r>
      <w:proofErr w:type="spellStart"/>
      <w:r w:rsidRPr="00A44336">
        <w:rPr>
          <w:rFonts w:ascii="Arial" w:hAnsi="Arial" w:cs="Arial"/>
          <w:lang w:val="el-GR"/>
        </w:rPr>
        <w:t>κυβερνοασφάλεια</w:t>
      </w:r>
      <w:proofErr w:type="spellEnd"/>
      <w:r w:rsidRPr="00A44336">
        <w:rPr>
          <w:rFonts w:ascii="Arial" w:hAnsi="Arial" w:cs="Arial"/>
          <w:lang w:val="el-GR"/>
        </w:rPr>
        <w:t xml:space="preserve"> είναι οι δύο όψεις του ίδιου νομίσματος. Για επιπλέον ενίσχυση της </w:t>
      </w:r>
      <w:proofErr w:type="spellStart"/>
      <w:r w:rsidRPr="00A44336">
        <w:rPr>
          <w:rFonts w:ascii="Arial" w:hAnsi="Arial" w:cs="Arial"/>
          <w:lang w:val="el-GR"/>
        </w:rPr>
        <w:t>κυβερνοασφάλειας</w:t>
      </w:r>
      <w:proofErr w:type="spellEnd"/>
      <w:r w:rsidRPr="00A44336">
        <w:rPr>
          <w:rFonts w:ascii="Arial" w:hAnsi="Arial" w:cs="Arial"/>
          <w:lang w:val="el-GR"/>
        </w:rPr>
        <w:t xml:space="preserve"> συνολικά στην Ένωση, Η Επιτροπή θα αναθεωρήσει την Οδηγία στην Ασφάλεια των Δικτύων και των Πληροφοριακών Συστημάτων. Επίσης θα κατατεθεί μια πρωτοβουλία για να καταστεί η ψηφιακή οικονομία πιο δυνατή απέναντι σε </w:t>
      </w:r>
      <w:proofErr w:type="spellStart"/>
      <w:r w:rsidRPr="00A44336">
        <w:rPr>
          <w:rFonts w:ascii="Arial" w:hAnsi="Arial" w:cs="Arial"/>
          <w:lang w:val="el-GR"/>
        </w:rPr>
        <w:t>κυβερνο</w:t>
      </w:r>
      <w:proofErr w:type="spellEnd"/>
      <w:r w:rsidRPr="00A44336">
        <w:rPr>
          <w:rFonts w:ascii="Arial" w:hAnsi="Arial" w:cs="Arial"/>
          <w:lang w:val="el-GR"/>
        </w:rPr>
        <w:t>-επιθέσεις, συμπεριλαμβανομένης δε και πρότασης σχετικά με τους Κρυπτό-Πόρους (</w:t>
      </w:r>
      <w:r w:rsidRPr="00A44336">
        <w:rPr>
          <w:rFonts w:ascii="Arial" w:hAnsi="Arial" w:cs="Arial"/>
          <w:lang w:val="en-US"/>
        </w:rPr>
        <w:t>Crypto</w:t>
      </w:r>
      <w:r w:rsidRPr="00A44336">
        <w:rPr>
          <w:rFonts w:ascii="Arial" w:hAnsi="Arial" w:cs="Arial"/>
          <w:lang w:val="el-GR"/>
        </w:rPr>
        <w:t xml:space="preserve"> </w:t>
      </w:r>
      <w:r w:rsidRPr="00A44336">
        <w:rPr>
          <w:rFonts w:ascii="Arial" w:hAnsi="Arial" w:cs="Arial"/>
          <w:lang w:val="en-US"/>
        </w:rPr>
        <w:t>Assets</w:t>
      </w:r>
      <w:r w:rsidRPr="00A44336">
        <w:rPr>
          <w:rFonts w:ascii="Arial" w:hAnsi="Arial" w:cs="Arial"/>
          <w:lang w:val="el-GR"/>
        </w:rPr>
        <w:t>).</w:t>
      </w:r>
    </w:p>
    <w:p w14:paraId="66A81EAF" w14:textId="77777777" w:rsidR="00A44336" w:rsidRPr="00A44336" w:rsidRDefault="00A44336" w:rsidP="00A44336">
      <w:pPr>
        <w:spacing w:after="160" w:line="259" w:lineRule="auto"/>
        <w:ind w:firstLine="720"/>
        <w:jc w:val="both"/>
        <w:rPr>
          <w:rFonts w:ascii="Arial" w:hAnsi="Arial" w:cs="Arial"/>
          <w:lang w:val="el-GR"/>
        </w:rPr>
      </w:pPr>
      <w:bookmarkStart w:id="2" w:name="_Hlk33528161"/>
      <w:r w:rsidRPr="00A44336">
        <w:rPr>
          <w:rFonts w:ascii="Arial" w:hAnsi="Arial" w:cs="Arial"/>
          <w:lang w:val="el-GR"/>
        </w:rPr>
        <w:t>Η ενίσχυση της Ευρωπαϊκής ψηφιακής ηγεμονίας και στρατηγικής αυτονομίας απαιτεί την ενίσχυση της βιομηχανικής και καινοτόμου ικανότητας Για να επιτευχθεί αυτό η Επιτροπή θα προτείνει μία νέα βελτιωμένη Βιομηχανική Στρατηγική για την Ευρώπη (</w:t>
      </w:r>
      <w:r w:rsidRPr="00A44336">
        <w:rPr>
          <w:rFonts w:ascii="Arial" w:hAnsi="Arial" w:cs="Arial"/>
          <w:lang w:val="en-US"/>
        </w:rPr>
        <w:t>new</w:t>
      </w:r>
      <w:r w:rsidRPr="00A44336">
        <w:rPr>
          <w:rFonts w:ascii="Arial" w:hAnsi="Arial" w:cs="Arial"/>
          <w:lang w:val="el-GR"/>
        </w:rPr>
        <w:t xml:space="preserve"> </w:t>
      </w:r>
      <w:r w:rsidRPr="00A44336">
        <w:rPr>
          <w:rFonts w:ascii="Arial" w:hAnsi="Arial" w:cs="Arial"/>
          <w:lang w:val="en-US"/>
        </w:rPr>
        <w:t>Industrial</w:t>
      </w:r>
      <w:r w:rsidRPr="00A44336">
        <w:rPr>
          <w:rFonts w:ascii="Arial" w:hAnsi="Arial" w:cs="Arial"/>
          <w:lang w:val="el-GR"/>
        </w:rPr>
        <w:t xml:space="preserve"> </w:t>
      </w:r>
      <w:r w:rsidRPr="00A44336">
        <w:rPr>
          <w:rFonts w:ascii="Arial" w:hAnsi="Arial" w:cs="Arial"/>
          <w:lang w:val="en-US"/>
        </w:rPr>
        <w:t>Strategy</w:t>
      </w:r>
      <w:r w:rsidRPr="00A44336">
        <w:rPr>
          <w:rFonts w:ascii="Arial" w:hAnsi="Arial" w:cs="Arial"/>
          <w:lang w:val="el-GR"/>
        </w:rPr>
        <w:t xml:space="preserve"> </w:t>
      </w:r>
      <w:r w:rsidRPr="00A44336">
        <w:rPr>
          <w:rFonts w:ascii="Arial" w:hAnsi="Arial" w:cs="Arial"/>
          <w:lang w:val="en-US"/>
        </w:rPr>
        <w:t>for</w:t>
      </w:r>
      <w:r w:rsidRPr="00A44336">
        <w:rPr>
          <w:rFonts w:ascii="Arial" w:hAnsi="Arial" w:cs="Arial"/>
          <w:lang w:val="el-GR"/>
        </w:rPr>
        <w:t xml:space="preserve"> </w:t>
      </w:r>
      <w:r w:rsidRPr="00A44336">
        <w:rPr>
          <w:rFonts w:ascii="Arial" w:hAnsi="Arial" w:cs="Arial"/>
          <w:lang w:val="en-US"/>
        </w:rPr>
        <w:t>Europe</w:t>
      </w:r>
      <w:r w:rsidRPr="00A44336">
        <w:rPr>
          <w:rFonts w:ascii="Arial" w:hAnsi="Arial" w:cs="Arial"/>
          <w:lang w:val="el-GR"/>
        </w:rPr>
        <w:t>) που θα υποστηρίζει την οικολογική και ψηφιακή μετάβαση και θα στηρίζει τον δίκαιο ανταγωνισμό. Αυτό θα συνδυαστεί με μία ξεχωριστή Στρατηγική σχετικά με τα ΜΜΕ (</w:t>
      </w:r>
      <w:r w:rsidRPr="00A44336">
        <w:rPr>
          <w:rFonts w:ascii="Arial" w:hAnsi="Arial" w:cs="Arial"/>
          <w:lang w:val="en-US"/>
        </w:rPr>
        <w:t>SME</w:t>
      </w:r>
      <w:r w:rsidRPr="00A44336">
        <w:rPr>
          <w:rFonts w:ascii="Arial" w:hAnsi="Arial" w:cs="Arial"/>
          <w:lang w:val="el-GR"/>
        </w:rPr>
        <w:t xml:space="preserve"> </w:t>
      </w:r>
      <w:r w:rsidRPr="00A44336">
        <w:rPr>
          <w:rFonts w:ascii="Arial" w:hAnsi="Arial" w:cs="Arial"/>
          <w:lang w:val="en-US"/>
        </w:rPr>
        <w:t>Strategy</w:t>
      </w:r>
      <w:r w:rsidRPr="00A44336">
        <w:rPr>
          <w:rFonts w:ascii="Arial" w:hAnsi="Arial" w:cs="Arial"/>
          <w:lang w:val="el-GR"/>
        </w:rPr>
        <w:t>). Ειδική προσοχή θα δοθεί στα μέσα και στου οπτικοακουστικούς τομείς.</w:t>
      </w:r>
    </w:p>
    <w:p w14:paraId="5AAE0E18" w14:textId="77777777" w:rsidR="00A44336" w:rsidRPr="00A44336" w:rsidRDefault="00A44336" w:rsidP="00A44336">
      <w:pPr>
        <w:spacing w:after="160" w:line="259" w:lineRule="auto"/>
        <w:ind w:firstLine="720"/>
        <w:jc w:val="both"/>
        <w:rPr>
          <w:rFonts w:ascii="Arial" w:hAnsi="Arial" w:cs="Arial"/>
          <w:lang w:val="el-GR"/>
        </w:rPr>
      </w:pPr>
      <w:bookmarkStart w:id="3" w:name="_Hlk33528295"/>
      <w:bookmarkEnd w:id="2"/>
      <w:r w:rsidRPr="00A44336">
        <w:rPr>
          <w:rFonts w:ascii="Arial" w:hAnsi="Arial" w:cs="Arial"/>
          <w:lang w:val="el-GR"/>
        </w:rPr>
        <w:t>Η βελτίωση της λειτουργίας των αγορών για τους καταναλωτές, τις επιχειρήσεις, και την κοινωνία θα είναι καταλυτικός παράγοντας ώστε η Ευρώπη να καταφέρει να αντιμετωπίσει την ψηφιακή εποχή. Η Επιτροπή θα κοινοποιήσει  αναφορά σχετική με του φραγμούς της ενιαίας αγοράς και θα προτείνει ένα Σχέδιο Δράσης για την Ενιαία Αγορά για να διασφαλίσει καλύτερη εφαρμογή και εκτέλεση. Ακόμη μια Λευκή Βίβλος σε ένα Όργανο για τις ξένες επιδοτήσεις  θα αντανακλά  την πιθανότητα ύπαρξης νέων εργαλείων αντιμετώπισης των στρεβλωτικών αποτελεσμάτων  των ξένων επιδοτήσεων στην Ενιαία αγορά. Αυτό θα προλειάνει το έδαφος για μια νομοθετική πρόταση εντός του 2021.</w:t>
      </w:r>
    </w:p>
    <w:p w14:paraId="625F857C"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lastRenderedPageBreak/>
        <w:t xml:space="preserve">Οι υπηρεσίες που παρέχονται μέσω διαδικτυακών </w:t>
      </w:r>
      <w:proofErr w:type="spellStart"/>
      <w:r w:rsidRPr="00A44336">
        <w:rPr>
          <w:rFonts w:ascii="Arial" w:hAnsi="Arial" w:cs="Arial"/>
          <w:lang w:val="el-GR"/>
        </w:rPr>
        <w:t>πλατφορμών</w:t>
      </w:r>
      <w:proofErr w:type="spellEnd"/>
      <w:r w:rsidRPr="00A44336">
        <w:rPr>
          <w:rFonts w:ascii="Arial" w:hAnsi="Arial" w:cs="Arial"/>
          <w:lang w:val="el-GR"/>
        </w:rPr>
        <w:t xml:space="preserve"> έχουν ανοίξει νέες προοπτικές  στον εργασιακό τομέα, όπως η ευελιξία των ωρών εργασίας</w:t>
      </w:r>
      <w:r w:rsidRPr="00A44336">
        <w:rPr>
          <w:rFonts w:ascii="Arial" w:hAnsi="Arial" w:cs="Arial"/>
          <w:highlight w:val="yellow"/>
          <w:lang w:val="el-GR"/>
        </w:rPr>
        <w:t>.</w:t>
      </w:r>
      <w:r w:rsidRPr="00A44336">
        <w:rPr>
          <w:rFonts w:ascii="Arial" w:hAnsi="Arial" w:cs="Arial"/>
          <w:lang w:val="el-GR"/>
        </w:rPr>
        <w:t xml:space="preserve"> Ωστόσο καλλιεργείται αβεβαιότητα σε έναν αριθμό θεμάτων σχετικά με την βασισμένη σε διαδικτυακή πλατφόρμα εργασία. Τέτοια είναι η εργασιακή κατάσταση, οι συνθήκες εργασίας, η πρόσβαση σε κοινωνική ασφάλιση και η  πρόσβαση στην αντιπροσώπευση. Θα προταθούν εντός του επόμενου έτους τρόποι για την βελτίωση των εργασιακών συνθηκών για τους εργαζόμενους σε πλατφόρμες.</w:t>
      </w:r>
    </w:p>
    <w:p w14:paraId="0590CCED"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Τέλος η επένδυση στις ψηφιακές ικανότητες  είναι σημαντική για να αντιμετωπιστεί η διερευνώμενη έλλειψη δεξιοτήτων και  η αλλαγή των μορφών εργασίας, καθώς  και να οδηγήσει στην επανάκτηση  του ηγετικού ρόλου της Ευρώπης. Σε συνδυασμό με την βελτίωση της τεχνολογικής κατάρτισης, αυτός θα είναι ο οδηγός του αναβαθμισμένου Ψηφιακού Εκπαιδευτικού πλάνου δράσης.</w:t>
      </w:r>
    </w:p>
    <w:bookmarkEnd w:id="3"/>
    <w:p w14:paraId="1F5EC615"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2.3  Μία οικονομία που εργάζεται για τους ανθρώπους </w:t>
      </w:r>
    </w:p>
    <w:p w14:paraId="11E1D651"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Η Οικονομία της Ευρώπη  ανθίζει για έβδομη διαδοχική χρονιά, γεγονός που θα επαναληφθεί και φέτος και τον επόμενο χρόνο. Η Απασχόληση είναι στο υψηλότερο ρεκόρ της και η ανεργία σημειώνει αρνητικό ρεκόρ  από την αρχή του αιώνα μας. Ωστόσο παρατηρείται  μεγάλη διαφοροποίηση σε κάποια κράτη – μέλη. Οι ανισότητες και περιφερειακές ανομοιογένειες μεταξύ των χωρών  έχουν αυξηθεί.</w:t>
      </w:r>
    </w:p>
    <w:p w14:paraId="1FE7AE3B"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Η Ευρώπη έχει μια μοναδική κοινωνική οικονομία της αγοράς που επιτρέπει τον συνδυασμό κοινωνικής δικαιοσύνης, σταθερότητας και οικονομικής ανάπτυξης. Στο πλαίσιο Επικοινωνίας για μια δυνατή Κοινωνική Ευρώπη δίκαιης Μετάβασης η Επιτροπή  ξεκίνησε την διαδικασία διαλόγου για να προετοιμαστεί το έδαφος για ένα πλάνο δράσης το οποίο θα ενταχθεί στον Ευρωπαϊκό Πυλώνα για τα κοινωνικά δικαιώματα.</w:t>
      </w:r>
    </w:p>
    <w:p w14:paraId="1613C7E1"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Παράλληλα η Επιτροπή θα καταθέσει πρόταση για ένα νομικό όργανο για την διασφάλιση ενός δίκαιου κατώτατου μισθού για του εργαζομένους εντός ΕΕ.  Μια πρόταση για ένα Ευρωπαϊκό σχήμα αντασφάλισης της ανεργίας  με στόχο να βοηθήσει  αυτούς που εργάζονται καθώς και αυτούς που έχασαν την δουλεία τους εξαιτίας εξωτερικών παραγόντων και  κυρίως λόγω επαγγελματικής </w:t>
      </w:r>
      <w:proofErr w:type="spellStart"/>
      <w:r w:rsidRPr="00A44336">
        <w:rPr>
          <w:rFonts w:ascii="Arial" w:hAnsi="Arial" w:cs="Arial"/>
          <w:lang w:val="el-GR"/>
        </w:rPr>
        <w:t>επανειδίκευσης</w:t>
      </w:r>
      <w:proofErr w:type="spellEnd"/>
      <w:r w:rsidRPr="00A44336">
        <w:rPr>
          <w:rFonts w:ascii="Arial" w:hAnsi="Arial" w:cs="Arial"/>
          <w:lang w:val="el-GR"/>
        </w:rPr>
        <w:t>.</w:t>
      </w:r>
    </w:p>
    <w:p w14:paraId="0FE7D04B"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Μια νέα Ευρωπαϊκή Εγγύηση για το παιδί θα παρουσιαστεί τον επόμενο χρόνο, και θα αποτελέσει σημαντικό εργαλείο στην καταπολέμηση της φτώχειας και στην διασφάλιση ότι κάθε παιδί θα έχει πρόσβαση σε βασικές ανάγκες. Για να βοηθήσει λοιπόν νέους ανθρώπου ώστε να έχουν πρόσβαση στην εκπαίδευση, την προετοιμασία και τις εργασιακές ευκαιρίες που έχουν ανάγκη η Επιτροπή θα ενισχύσει την θέσπιση εγγυήσεων για την νεολαία.</w:t>
      </w:r>
    </w:p>
    <w:p w14:paraId="4B2E80A6"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Αν και η πρόσφατη οικονομική κρίση ενδυνάμωσε την ενιαία αγορά και την Ευρωπαϊκή και την  οικονομική και νομισματική ένωση υπάρχουν ακόμα πολλά βήματα που οφείλουν να γίνουν.  Η Επιτροπή  θα αναθεωρήσει το  κυβερνητικό οικονομικό πλαίσιο και θα παράσχει μια ευρύτερη συλλογική εικόνα για το πώς οι φορολογικοί κανόνες απέδωσαν τα τελευταία χρόνια. Ακόμη η Επιτροπή θα συνεχίσει να παρακολουθεί την ένταξη της Βουλγαρίας και της Κροατίας καθώς και τις πολιτικές που ακολουθούν για να ενταχθούν στον Συναλλαγματικό μηχανισμό ένταξης.</w:t>
      </w:r>
    </w:p>
    <w:p w14:paraId="520A2B02"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 xml:space="preserve">Το πλάνο δράσης για την ένωση των αγορών κεφαλαίου θα στοχεύσει σε καλύτερα ενοποίηση των εθνικών  κεφαλαιουχικών αγορών και στην διασφάλιση ίσων ευκαίρων πρόσβασης σε επενδύσεις και χρηματοδοτήσεις για τις επιχειρήσεις και τους ιδιώτες. Σε συνδυασμό με την ολοκλήρωση της τραπεζικής ένωσης θα είναι επιπροσθέτως </w:t>
      </w:r>
      <w:r w:rsidRPr="00A44336">
        <w:rPr>
          <w:rFonts w:ascii="Arial" w:hAnsi="Arial" w:cs="Arial"/>
          <w:lang w:val="el-GR"/>
        </w:rPr>
        <w:lastRenderedPageBreak/>
        <w:t>σημαντικό μετά την αποχώρηση του Ηνωμένου Βασιλείου και θα αποτελέσει σημαντικό εργαλείο ενίσχυσης του ρόλου του ευρώ.</w:t>
      </w:r>
    </w:p>
    <w:p w14:paraId="6B20C93C" w14:textId="77777777" w:rsidR="00A44336" w:rsidRPr="00A44336" w:rsidRDefault="00A44336" w:rsidP="00A44336">
      <w:pPr>
        <w:spacing w:after="160" w:line="259" w:lineRule="auto"/>
        <w:jc w:val="both"/>
        <w:rPr>
          <w:rFonts w:ascii="Arial" w:hAnsi="Arial" w:cs="Arial"/>
          <w:lang w:val="el-GR"/>
        </w:rPr>
      </w:pPr>
      <w:r w:rsidRPr="00A44336">
        <w:rPr>
          <w:rFonts w:ascii="Arial" w:hAnsi="Arial" w:cs="Arial"/>
          <w:lang w:val="el-GR"/>
        </w:rPr>
        <w:t>Για την διασφάλιση της ακεραιότητας του Ευρωπαϊκού οικονομικού συστήματος και για την μείωση των ρίσκων αστάθειας ένα νέο πλάνο δράσης κατά του ξεπλύματος του χρήματος θα ενισχύσει το εποπτικό σύστημα και θα βελτιώσει την εφαρμογή των κανόνων.</w:t>
      </w:r>
      <w:bookmarkStart w:id="4" w:name="_Hlk33528368"/>
    </w:p>
    <w:p w14:paraId="63D4F702"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 xml:space="preserve">Βασικό κομμάτι στο σχέδιο- </w:t>
      </w:r>
      <w:r w:rsidRPr="00A44336">
        <w:rPr>
          <w:rFonts w:ascii="Arial" w:hAnsi="Arial" w:cs="Arial"/>
          <w:lang w:val="en-US"/>
        </w:rPr>
        <w:t>draft</w:t>
      </w:r>
      <w:r w:rsidRPr="00A44336">
        <w:rPr>
          <w:rFonts w:ascii="Arial" w:hAnsi="Arial" w:cs="Arial"/>
          <w:lang w:val="el-GR"/>
        </w:rPr>
        <w:t>- που δόθηκε προς επεξεργασία στις αντιπροσωπίες είναι ότι αυτοματοποιημένα συστήματα λήψης αποφάσεων χρησιμοποιούνται σε μηχανισμούς επίλυσης διαφορών  σε διάφορες ψηφιακές πλατφόρμες επίλυσης διαφορών μεταξύ καταναλωτών και πωλητών, και καλεί την Επιτροπή να διασφαλίσει ότι  οποιαδήποτε επικείμενη αναθεώρηση  της Οδηγίας 2013/11/</w:t>
      </w:r>
      <w:r w:rsidRPr="00A44336">
        <w:rPr>
          <w:rFonts w:ascii="Arial" w:hAnsi="Arial" w:cs="Arial"/>
          <w:lang w:val="en-US"/>
        </w:rPr>
        <w:t>EU</w:t>
      </w:r>
      <w:r w:rsidRPr="00A44336">
        <w:rPr>
          <w:rFonts w:ascii="Arial" w:hAnsi="Arial" w:cs="Arial"/>
          <w:lang w:val="el-GR"/>
        </w:rPr>
        <w:t xml:space="preserve"> σχετικά με εναλλακτικούς μηχανισμούς επίλυσης διαφορών καταναλωτών και του Κανονισμού </w:t>
      </w:r>
      <w:proofErr w:type="spellStart"/>
      <w:r w:rsidRPr="00A44336">
        <w:rPr>
          <w:rFonts w:ascii="Arial" w:hAnsi="Arial" w:cs="Arial"/>
          <w:lang w:val="el-GR"/>
        </w:rPr>
        <w:t>Νο</w:t>
      </w:r>
      <w:proofErr w:type="spellEnd"/>
      <w:r w:rsidRPr="00A44336">
        <w:rPr>
          <w:rFonts w:ascii="Arial" w:hAnsi="Arial" w:cs="Arial"/>
          <w:lang w:val="el-GR"/>
        </w:rPr>
        <w:t xml:space="preserve"> 524/2013  σχετικά με την διαδικτυακή επίλυση διαφορών για διαφορές καταναλωτών λαμβάνει υπόψιν την χρήση αυτοματοποιημένου συστήματος λήψης απόφασης και διασφαλίζει τον ανθρώπινο έλεγχο.</w:t>
      </w:r>
    </w:p>
    <w:p w14:paraId="7C14FD70" w14:textId="36B44EA5"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Περαιτέρω, τονίζεται η ανάγκη υιοθέτησης προσέγγισης που θα βασίζεται στον κίνδυνο, υπό το φως της ποικίλης φύσης και της πολυπλοκότητας των προκλήσεων που δημιουργούνται από διάφορους τύπους και εφαρμογές της τεχνητής νοημοσύνης  των αυτοματοποιημένων μηχανισμών λήψης απόφασης. Καλεί την Επιτροπή  να αναπτύξει ένα σχήμα αξιολόγησης ενδεχόμενου κινδύνου για να διασφαλίσει μια σταθερή προσέγγιση στην εφαρμογή της νομοθεσίας σχετικά με την ασφάλεια των προϊόντων στην εσωτερική αγορά. Τονίζει ότι τα Κράτη – Μέλη πρέπει να αναπτύξουν αρμονικές στρατηγικές διαχείρισης κινδύνου για την τεχνητή νοημοσύνη στο περιεχόμενο των εθνικών στρατηγικών εποπτείας της αγοράς.</w:t>
      </w:r>
    </w:p>
    <w:p w14:paraId="4C4B993D" w14:textId="147C88C8"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Σημειώνεται ότι  η Οδηγία για την αξιοπιστία των προϊόντων  έχει προσφέρει για πάνω από τριάντα χρόνια δίχτυ ασφαλείας για να προστατεύσει τους καταναλωτές από ζημιά από ελλαττωματικά προϊόντα. Αναγνωρίζει την πρόκληση του να καθορίσεις την  αξιοπιστία όπου ο καταναλωτής ζημιώνεται από αυτόνομες διαδικασίες λήψης αποφάσεων. Καλεί την Επιτροπή να αναθεωρήσει αυτή την Οδηγία και να σκεφτεί να προσαρμόσει την προσέγγιση  με την επαναπροσέγγιση των όρων «προϊόν»,</w:t>
      </w:r>
      <w:r w:rsidR="00970A55">
        <w:rPr>
          <w:rFonts w:ascii="Arial" w:hAnsi="Arial" w:cs="Arial"/>
          <w:lang w:val="el-GR"/>
        </w:rPr>
        <w:t xml:space="preserve"> </w:t>
      </w:r>
      <w:r w:rsidRPr="00A44336">
        <w:rPr>
          <w:rFonts w:ascii="Arial" w:hAnsi="Arial" w:cs="Arial"/>
          <w:lang w:val="el-GR"/>
        </w:rPr>
        <w:t>«ζημία», «ελάττωμα», καθώς και  προσαρμόζοντας τους κυβερνητικούς κανονισμούς σχετικά με το βάρος της απόδειξης.</w:t>
      </w:r>
    </w:p>
    <w:p w14:paraId="0B429434" w14:textId="77777777"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Παράλληλα, ενθαρρύνει την Επιτροπή να κάνει προτάσεις για την ανανέωση των ως άνω προσεγγίσεων και κανόνων εάν κριθεί απαραίτητο.</w:t>
      </w:r>
    </w:p>
    <w:p w14:paraId="143C369B" w14:textId="776172FF" w:rsidR="00A44336" w:rsidRPr="00A44336" w:rsidRDefault="00A44336" w:rsidP="00A44336">
      <w:pPr>
        <w:spacing w:after="160" w:line="259" w:lineRule="auto"/>
        <w:ind w:firstLine="720"/>
        <w:jc w:val="both"/>
        <w:rPr>
          <w:rFonts w:ascii="Arial" w:hAnsi="Arial" w:cs="Arial"/>
          <w:lang w:val="el-GR"/>
        </w:rPr>
      </w:pPr>
      <w:r w:rsidRPr="00A44336">
        <w:rPr>
          <w:rFonts w:ascii="Arial" w:hAnsi="Arial" w:cs="Arial"/>
          <w:lang w:val="el-GR"/>
        </w:rPr>
        <w:t>Υπογραμμίζει ότι ενώ οι αυτοματοποιημένες διαδικασίας λήψης αποφάσεων μπορούν να βελτιώσουν την αποτελεσματικότητα και την ακρίβεια των υπηρεσιών, οι άνθρωποι πάντα πρέπει να είναι απόλυτα υπεύθυνοι για αυτές, και να είναι ικανοί να παρακάμψουν, αποφάσεις οι οποίες λαμβάνονται υπό το πρίσμα επαγγελματικών υπηρεσιών όπως ιατρικές, νομικές, λογιστικές και τραπεζικές. Υπενθυμίζει την σημασία της εποπτείας  ή της ανεξάρτητης επίβλεψης  από πιστοποιημένους επαγγελματίες σε περιπτώσεις αυτοματοποιημένων λήψεων αποφάσεων όπου διακυβεύεται το δημόσιο συμφέρον.</w:t>
      </w:r>
      <w:bookmarkEnd w:id="4"/>
    </w:p>
    <w:p w14:paraId="6F171DD8" w14:textId="77777777" w:rsidR="00A44336" w:rsidRPr="00A44336" w:rsidRDefault="00A44336" w:rsidP="00A44336">
      <w:pPr>
        <w:numPr>
          <w:ilvl w:val="0"/>
          <w:numId w:val="2"/>
        </w:numPr>
        <w:spacing w:after="160" w:line="259" w:lineRule="auto"/>
        <w:contextualSpacing/>
        <w:jc w:val="both"/>
        <w:rPr>
          <w:rFonts w:ascii="Times New Roman" w:hAnsi="Times New Roman"/>
          <w:b/>
          <w:i/>
          <w:sz w:val="24"/>
          <w:szCs w:val="24"/>
          <w:lang w:val="fr-BE"/>
        </w:rPr>
      </w:pPr>
      <w:r w:rsidRPr="00A44336">
        <w:rPr>
          <w:rFonts w:ascii="Times New Roman" w:hAnsi="Times New Roman"/>
          <w:b/>
          <w:i/>
          <w:sz w:val="24"/>
          <w:szCs w:val="24"/>
          <w:lang w:val="el-GR"/>
        </w:rPr>
        <w:t>Αμερική: ανάπτυξη ρυθμιστικών θαλάμων</w:t>
      </w:r>
    </w:p>
    <w:p w14:paraId="64E0C79A" w14:textId="77777777" w:rsidR="00A44336" w:rsidRPr="00A44336" w:rsidRDefault="00A44336" w:rsidP="00A44336">
      <w:pPr>
        <w:spacing w:after="160" w:line="259" w:lineRule="auto"/>
        <w:jc w:val="both"/>
        <w:rPr>
          <w:rFonts w:ascii="Arial" w:hAnsi="Arial" w:cs="Arial"/>
          <w:sz w:val="24"/>
          <w:szCs w:val="24"/>
          <w:lang w:val="el-GR"/>
        </w:rPr>
      </w:pPr>
      <w:r w:rsidRPr="00A44336">
        <w:rPr>
          <w:rFonts w:ascii="Arial" w:hAnsi="Arial" w:cs="Arial"/>
          <w:sz w:val="24"/>
          <w:szCs w:val="24"/>
          <w:lang w:val="el-GR"/>
        </w:rPr>
        <w:t>Πολύ σύντομα συζητήθηκε κείμενο εργασίας της πολιτείας ΓΙΟΥΤΑ των ΗΠΑ και μεταφέρθηκε στην Επιτροπή οι εξελίξεις και οι συναντήσεις που πραγματοποιήθηκαν εκεί.</w:t>
      </w:r>
    </w:p>
    <w:p w14:paraId="1E563A96" w14:textId="77777777" w:rsidR="00A44336" w:rsidRPr="00A44336" w:rsidRDefault="00A44336" w:rsidP="00A44336">
      <w:pPr>
        <w:spacing w:after="160" w:line="259" w:lineRule="auto"/>
        <w:jc w:val="both"/>
        <w:rPr>
          <w:rFonts w:ascii="Arial" w:hAnsi="Arial" w:cs="Arial"/>
          <w:sz w:val="24"/>
          <w:szCs w:val="24"/>
          <w:lang w:val="el-GR"/>
        </w:rPr>
      </w:pPr>
      <w:r w:rsidRPr="00A44336">
        <w:rPr>
          <w:rFonts w:ascii="Arial" w:hAnsi="Arial" w:cs="Arial"/>
          <w:sz w:val="24"/>
          <w:szCs w:val="24"/>
          <w:lang w:val="el-GR"/>
        </w:rPr>
        <w:lastRenderedPageBreak/>
        <w:tab/>
        <w:t xml:space="preserve">Πραγματοποιήθηκαν συναντήσεις με βασικό ζήτημα τις εξελίξεις σχετικά με τις νομικές πλατφόρμες. Διαπιστώθηκαν εκ νέου, όμως, </w:t>
      </w:r>
      <w:proofErr w:type="spellStart"/>
      <w:r w:rsidRPr="00A44336">
        <w:rPr>
          <w:rFonts w:ascii="Arial" w:hAnsi="Arial" w:cs="Arial"/>
          <w:sz w:val="24"/>
          <w:szCs w:val="24"/>
          <w:lang w:val="el-GR"/>
        </w:rPr>
        <w:t>πολ</w:t>
      </w:r>
      <w:proofErr w:type="spellEnd"/>
      <w:r w:rsidRPr="00A44336">
        <w:rPr>
          <w:rFonts w:ascii="Arial" w:hAnsi="Arial" w:cs="Arial"/>
          <w:sz w:val="24"/>
          <w:szCs w:val="24"/>
          <w:lang w:val="el-GR"/>
        </w:rPr>
        <w:t xml:space="preserve">΄’υ μεγάλες διαφορές στα </w:t>
      </w:r>
      <w:proofErr w:type="spellStart"/>
      <w:r w:rsidRPr="00A44336">
        <w:rPr>
          <w:rFonts w:ascii="Arial" w:hAnsi="Arial" w:cs="Arial"/>
          <w:sz w:val="24"/>
          <w:szCs w:val="24"/>
          <w:lang w:val="el-GR"/>
        </w:rPr>
        <w:t>δικαικά</w:t>
      </w:r>
      <w:proofErr w:type="spellEnd"/>
      <w:r w:rsidRPr="00A44336">
        <w:rPr>
          <w:rFonts w:ascii="Arial" w:hAnsi="Arial" w:cs="Arial"/>
          <w:sz w:val="24"/>
          <w:szCs w:val="24"/>
          <w:lang w:val="el-GR"/>
        </w:rPr>
        <w:t xml:space="preserve"> συστήματα ΗΠΑ- Ε.Ε. και εν ολίγοις επιβεβαιώθηκαν οι υπάρχουσες διαφορές.</w:t>
      </w:r>
    </w:p>
    <w:p w14:paraId="71047510" w14:textId="77777777" w:rsidR="00A44336" w:rsidRPr="00A44336" w:rsidRDefault="00A44336" w:rsidP="00A44336">
      <w:pPr>
        <w:numPr>
          <w:ilvl w:val="0"/>
          <w:numId w:val="2"/>
        </w:numPr>
        <w:spacing w:after="160" w:line="259" w:lineRule="auto"/>
        <w:contextualSpacing/>
        <w:jc w:val="both"/>
        <w:rPr>
          <w:rFonts w:ascii="Times New Roman" w:hAnsi="Times New Roman"/>
          <w:b/>
          <w:i/>
          <w:sz w:val="24"/>
          <w:szCs w:val="24"/>
          <w:lang w:val="fr-BE"/>
        </w:rPr>
      </w:pPr>
      <w:r w:rsidRPr="00A44336">
        <w:rPr>
          <w:rFonts w:ascii="Arial" w:hAnsi="Arial" w:cs="Arial"/>
          <w:sz w:val="24"/>
          <w:szCs w:val="24"/>
          <w:lang w:val="fr-BE"/>
        </w:rPr>
        <w:t xml:space="preserve"> </w:t>
      </w:r>
      <w:r w:rsidRPr="00A44336">
        <w:rPr>
          <w:rFonts w:ascii="Times New Roman" w:hAnsi="Times New Roman"/>
          <w:b/>
          <w:i/>
          <w:sz w:val="24"/>
          <w:szCs w:val="24"/>
          <w:lang w:val="el-GR"/>
        </w:rPr>
        <w:t>Χαρτογράφηση: Νομικές τεχνολογίες/ Εθνικές αποφάσεις και εξελίξεις</w:t>
      </w:r>
    </w:p>
    <w:p w14:paraId="530BE477" w14:textId="77777777" w:rsidR="00A44336" w:rsidRPr="00A44336" w:rsidRDefault="00A44336" w:rsidP="00A44336">
      <w:pPr>
        <w:spacing w:after="160" w:line="259" w:lineRule="auto"/>
        <w:jc w:val="both"/>
        <w:rPr>
          <w:rFonts w:ascii="Times New Roman" w:hAnsi="Times New Roman"/>
          <w:sz w:val="24"/>
          <w:szCs w:val="24"/>
          <w:lang w:val="el-GR"/>
        </w:rPr>
      </w:pPr>
      <w:r w:rsidRPr="00A44336">
        <w:rPr>
          <w:rFonts w:ascii="Times New Roman" w:hAnsi="Times New Roman"/>
          <w:sz w:val="24"/>
          <w:szCs w:val="24"/>
          <w:lang w:val="el-GR"/>
        </w:rPr>
        <w:t>ΓΕΡΜΑΝΙΑ: Η Γερμανική αντιπροσωπεία έθεσε το ζήτημα των εισπρακτικών εταιρειών και κατά ποσό μπορούν σε αυτές να μετέχουν δικηγόροι.</w:t>
      </w:r>
    </w:p>
    <w:p w14:paraId="0A489A9A" w14:textId="77777777" w:rsidR="00A44336" w:rsidRPr="00A44336" w:rsidRDefault="00A44336" w:rsidP="00A44336">
      <w:pPr>
        <w:spacing w:after="160" w:line="259" w:lineRule="auto"/>
        <w:jc w:val="both"/>
        <w:rPr>
          <w:rFonts w:ascii="Times New Roman" w:hAnsi="Times New Roman"/>
          <w:sz w:val="24"/>
          <w:szCs w:val="24"/>
          <w:lang w:val="el-GR"/>
        </w:rPr>
      </w:pPr>
      <w:r w:rsidRPr="00A44336">
        <w:rPr>
          <w:rFonts w:ascii="Times New Roman" w:hAnsi="Times New Roman"/>
          <w:sz w:val="24"/>
          <w:szCs w:val="24"/>
          <w:lang w:val="el-GR"/>
        </w:rPr>
        <w:t>Τέθηκε το ζήτημα αν θα πρέπει να θεωρηθούν δικηγορικές οι εταιρείες αυτές και πως θα ρυθμισθεί το επάγγελμα αλλά και το κατά πόσο μπορούν οι εταιρείες αυτές να παίρνουν τα οφέλη και τα κέρδη από την άσκηση της δικηγορίας.</w:t>
      </w:r>
    </w:p>
    <w:p w14:paraId="1E5FB29B" w14:textId="77777777" w:rsidR="00A44336" w:rsidRPr="00A44336" w:rsidRDefault="00A44336" w:rsidP="00A44336">
      <w:pPr>
        <w:spacing w:after="160" w:line="259" w:lineRule="auto"/>
        <w:jc w:val="both"/>
        <w:rPr>
          <w:rFonts w:ascii="Times New Roman" w:hAnsi="Times New Roman"/>
          <w:sz w:val="24"/>
          <w:szCs w:val="24"/>
          <w:lang w:val="el-GR"/>
        </w:rPr>
      </w:pPr>
      <w:r w:rsidRPr="00A44336">
        <w:rPr>
          <w:rFonts w:ascii="Times New Roman" w:hAnsi="Times New Roman"/>
          <w:sz w:val="24"/>
          <w:szCs w:val="24"/>
          <w:lang w:val="el-GR"/>
        </w:rPr>
        <w:t>Η Γερμανική αντιπροσωπεία θα επαναφέρει τον εν λόγω ζήτημα, καθώς λόγω πίεσης του χρόνου αλλά και σημαντικών διαφωνιών δεν συζητήθηκε επαρκώς.</w:t>
      </w:r>
    </w:p>
    <w:p w14:paraId="1B6E3A9F" w14:textId="77777777" w:rsidR="00A44336" w:rsidRPr="00A44336" w:rsidRDefault="00A44336" w:rsidP="00A44336">
      <w:pPr>
        <w:numPr>
          <w:ilvl w:val="0"/>
          <w:numId w:val="2"/>
        </w:numPr>
        <w:spacing w:after="160" w:line="259" w:lineRule="auto"/>
        <w:contextualSpacing/>
        <w:jc w:val="both"/>
        <w:rPr>
          <w:rFonts w:ascii="Times New Roman" w:hAnsi="Times New Roman"/>
          <w:sz w:val="24"/>
          <w:szCs w:val="24"/>
          <w:lang w:val="fr-BE"/>
        </w:rPr>
      </w:pPr>
      <w:r w:rsidRPr="00A44336">
        <w:rPr>
          <w:rFonts w:ascii="Times New Roman" w:hAnsi="Times New Roman"/>
          <w:b/>
          <w:i/>
          <w:sz w:val="24"/>
          <w:szCs w:val="24"/>
          <w:lang w:val="el-GR"/>
        </w:rPr>
        <w:t>Συζήτηση σχετικά με το θέμα των επιπτώσεων από την παροχή νομικών υπηρεσιών:</w:t>
      </w:r>
    </w:p>
    <w:p w14:paraId="6ECBB841" w14:textId="77777777" w:rsidR="00A44336" w:rsidRPr="00A44336" w:rsidRDefault="00A44336" w:rsidP="00A44336">
      <w:pPr>
        <w:spacing w:after="160" w:line="259" w:lineRule="auto"/>
        <w:jc w:val="both"/>
        <w:rPr>
          <w:rFonts w:ascii="Arial" w:hAnsi="Arial" w:cs="Arial"/>
          <w:lang w:val="el-GR"/>
        </w:rPr>
      </w:pPr>
      <w:r w:rsidRPr="00A44336">
        <w:rPr>
          <w:rFonts w:ascii="Times New Roman" w:hAnsi="Times New Roman"/>
          <w:sz w:val="24"/>
          <w:szCs w:val="24"/>
          <w:lang w:val="el-GR"/>
        </w:rPr>
        <w:t>Τ</w:t>
      </w:r>
      <w:r w:rsidRPr="00A44336">
        <w:rPr>
          <w:rFonts w:ascii="Arial" w:hAnsi="Arial" w:cs="Arial"/>
          <w:lang w:val="el-GR"/>
        </w:rPr>
        <w:t>ο θέμα αυτό αναβλήθηκε και θα συζητηθεί στις Βρυξέλλες στην επόμενη συνάντηση της Επιτροπής.</w:t>
      </w:r>
    </w:p>
    <w:sectPr w:rsidR="00A44336" w:rsidRPr="00A44336">
      <w:footerReference w:type="default" r:id="rId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C1228" w14:textId="77777777" w:rsidR="00EF1051" w:rsidRDefault="00EF1051" w:rsidP="002F1650">
      <w:pPr>
        <w:spacing w:after="0" w:line="240" w:lineRule="auto"/>
      </w:pPr>
      <w:r>
        <w:separator/>
      </w:r>
    </w:p>
  </w:endnote>
  <w:endnote w:type="continuationSeparator" w:id="0">
    <w:p w14:paraId="1AE59BB7" w14:textId="77777777" w:rsidR="00EF1051" w:rsidRDefault="00EF1051" w:rsidP="002F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865886"/>
      <w:docPartObj>
        <w:docPartGallery w:val="Page Numbers (Bottom of Page)"/>
        <w:docPartUnique/>
      </w:docPartObj>
    </w:sdtPr>
    <w:sdtEndPr/>
    <w:sdtContent>
      <w:p w14:paraId="138481B8" w14:textId="3294C45B" w:rsidR="00D210A5" w:rsidRDefault="00D210A5">
        <w:pPr>
          <w:pStyle w:val="Footer"/>
          <w:jc w:val="center"/>
        </w:pPr>
        <w:r>
          <w:fldChar w:fldCharType="begin"/>
        </w:r>
        <w:r>
          <w:instrText>PAGE   \* MERGEFORMAT</w:instrText>
        </w:r>
        <w:r>
          <w:fldChar w:fldCharType="separate"/>
        </w:r>
        <w:r w:rsidR="0087045D" w:rsidRPr="0087045D">
          <w:rPr>
            <w:noProof/>
            <w:lang w:val="el-GR"/>
          </w:rPr>
          <w:t>1</w:t>
        </w:r>
        <w:r>
          <w:fldChar w:fldCharType="end"/>
        </w:r>
      </w:p>
    </w:sdtContent>
  </w:sdt>
  <w:p w14:paraId="5D7130BB" w14:textId="77777777" w:rsidR="00D210A5" w:rsidRDefault="00D21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685E7" w14:textId="77777777" w:rsidR="00EF1051" w:rsidRDefault="00EF1051" w:rsidP="002F1650">
      <w:pPr>
        <w:spacing w:after="0" w:line="240" w:lineRule="auto"/>
      </w:pPr>
      <w:r>
        <w:separator/>
      </w:r>
    </w:p>
  </w:footnote>
  <w:footnote w:type="continuationSeparator" w:id="0">
    <w:p w14:paraId="78A0A3F1" w14:textId="77777777" w:rsidR="00EF1051" w:rsidRDefault="00EF1051" w:rsidP="002F1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A59D2"/>
    <w:multiLevelType w:val="hybridMultilevel"/>
    <w:tmpl w:val="6B1683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AC1CDC"/>
    <w:multiLevelType w:val="hybridMultilevel"/>
    <w:tmpl w:val="2082759A"/>
    <w:lvl w:ilvl="0" w:tplc="FC9CAD78">
      <w:start w:val="1"/>
      <w:numFmt w:val="decimal"/>
      <w:lvlText w:val="%1)"/>
      <w:lvlJc w:val="left"/>
      <w:pPr>
        <w:ind w:left="900" w:hanging="360"/>
      </w:pPr>
      <w:rPr>
        <w:rFonts w:hint="default"/>
        <w:b/>
      </w:rPr>
    </w:lvl>
    <w:lvl w:ilvl="1" w:tplc="04080019" w:tentative="1">
      <w:start w:val="1"/>
      <w:numFmt w:val="lowerLetter"/>
      <w:lvlText w:val="%2."/>
      <w:lvlJc w:val="left"/>
      <w:pPr>
        <w:ind w:left="1554" w:hanging="360"/>
      </w:pPr>
    </w:lvl>
    <w:lvl w:ilvl="2" w:tplc="0408001B" w:tentative="1">
      <w:start w:val="1"/>
      <w:numFmt w:val="lowerRoman"/>
      <w:lvlText w:val="%3."/>
      <w:lvlJc w:val="right"/>
      <w:pPr>
        <w:ind w:left="2274" w:hanging="180"/>
      </w:pPr>
    </w:lvl>
    <w:lvl w:ilvl="3" w:tplc="0408000F" w:tentative="1">
      <w:start w:val="1"/>
      <w:numFmt w:val="decimal"/>
      <w:lvlText w:val="%4."/>
      <w:lvlJc w:val="left"/>
      <w:pPr>
        <w:ind w:left="2994" w:hanging="360"/>
      </w:pPr>
    </w:lvl>
    <w:lvl w:ilvl="4" w:tplc="04080019" w:tentative="1">
      <w:start w:val="1"/>
      <w:numFmt w:val="lowerLetter"/>
      <w:lvlText w:val="%5."/>
      <w:lvlJc w:val="left"/>
      <w:pPr>
        <w:ind w:left="3714" w:hanging="360"/>
      </w:pPr>
    </w:lvl>
    <w:lvl w:ilvl="5" w:tplc="0408001B" w:tentative="1">
      <w:start w:val="1"/>
      <w:numFmt w:val="lowerRoman"/>
      <w:lvlText w:val="%6."/>
      <w:lvlJc w:val="right"/>
      <w:pPr>
        <w:ind w:left="4434" w:hanging="180"/>
      </w:pPr>
    </w:lvl>
    <w:lvl w:ilvl="6" w:tplc="0408000F" w:tentative="1">
      <w:start w:val="1"/>
      <w:numFmt w:val="decimal"/>
      <w:lvlText w:val="%7."/>
      <w:lvlJc w:val="left"/>
      <w:pPr>
        <w:ind w:left="5154" w:hanging="360"/>
      </w:pPr>
    </w:lvl>
    <w:lvl w:ilvl="7" w:tplc="04080019" w:tentative="1">
      <w:start w:val="1"/>
      <w:numFmt w:val="lowerLetter"/>
      <w:lvlText w:val="%8."/>
      <w:lvlJc w:val="left"/>
      <w:pPr>
        <w:ind w:left="5874" w:hanging="360"/>
      </w:pPr>
    </w:lvl>
    <w:lvl w:ilvl="8" w:tplc="0408001B" w:tentative="1">
      <w:start w:val="1"/>
      <w:numFmt w:val="lowerRoman"/>
      <w:lvlText w:val="%9."/>
      <w:lvlJc w:val="right"/>
      <w:pPr>
        <w:ind w:left="65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7"/>
    <w:rsid w:val="0001468D"/>
    <w:rsid w:val="00023418"/>
    <w:rsid w:val="00046228"/>
    <w:rsid w:val="000766D7"/>
    <w:rsid w:val="000927B1"/>
    <w:rsid w:val="000958DE"/>
    <w:rsid w:val="000D15A8"/>
    <w:rsid w:val="001512E0"/>
    <w:rsid w:val="00223DDF"/>
    <w:rsid w:val="002F1650"/>
    <w:rsid w:val="00332417"/>
    <w:rsid w:val="00412477"/>
    <w:rsid w:val="00447F04"/>
    <w:rsid w:val="00483C30"/>
    <w:rsid w:val="00562565"/>
    <w:rsid w:val="00590C34"/>
    <w:rsid w:val="005A740D"/>
    <w:rsid w:val="006127F9"/>
    <w:rsid w:val="006923F9"/>
    <w:rsid w:val="00846178"/>
    <w:rsid w:val="008500CF"/>
    <w:rsid w:val="00863F55"/>
    <w:rsid w:val="00864EB9"/>
    <w:rsid w:val="008671C4"/>
    <w:rsid w:val="0087045D"/>
    <w:rsid w:val="008C523F"/>
    <w:rsid w:val="009033EF"/>
    <w:rsid w:val="0093494B"/>
    <w:rsid w:val="00952FC0"/>
    <w:rsid w:val="00970A55"/>
    <w:rsid w:val="00977052"/>
    <w:rsid w:val="009A04FA"/>
    <w:rsid w:val="009C0168"/>
    <w:rsid w:val="009C25A2"/>
    <w:rsid w:val="009D2951"/>
    <w:rsid w:val="00A33940"/>
    <w:rsid w:val="00A44336"/>
    <w:rsid w:val="00B4320F"/>
    <w:rsid w:val="00B63DD3"/>
    <w:rsid w:val="00B86A0D"/>
    <w:rsid w:val="00B91337"/>
    <w:rsid w:val="00BD1F86"/>
    <w:rsid w:val="00C52A27"/>
    <w:rsid w:val="00C66E1D"/>
    <w:rsid w:val="00C92081"/>
    <w:rsid w:val="00C94E13"/>
    <w:rsid w:val="00D210A5"/>
    <w:rsid w:val="00D3331B"/>
    <w:rsid w:val="00D834D0"/>
    <w:rsid w:val="00DE7555"/>
    <w:rsid w:val="00E03750"/>
    <w:rsid w:val="00E62069"/>
    <w:rsid w:val="00EF1051"/>
    <w:rsid w:val="00EF79E5"/>
    <w:rsid w:val="00F83F42"/>
    <w:rsid w:val="00FC4642"/>
    <w:rsid w:val="00FF3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B9B1"/>
  <w15:docId w15:val="{7C7C03A7-320A-4A99-85EE-835BCCCB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17"/>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Παράγραφος λίστας1"/>
    <w:basedOn w:val="Normal"/>
    <w:qFormat/>
    <w:rsid w:val="00332417"/>
    <w:pPr>
      <w:ind w:left="720"/>
      <w:contextualSpacing/>
    </w:pPr>
    <w:rPr>
      <w:lang w:val="el-GR"/>
    </w:rPr>
  </w:style>
  <w:style w:type="character" w:styleId="Hyperlink">
    <w:name w:val="Hyperlink"/>
    <w:basedOn w:val="DefaultParagraphFont"/>
    <w:uiPriority w:val="99"/>
    <w:unhideWhenUsed/>
    <w:rsid w:val="00562565"/>
    <w:rPr>
      <w:color w:val="0000FF" w:themeColor="hyperlink"/>
      <w:u w:val="single"/>
    </w:rPr>
  </w:style>
  <w:style w:type="paragraph" w:styleId="Header">
    <w:name w:val="header"/>
    <w:basedOn w:val="Normal"/>
    <w:link w:val="HeaderChar"/>
    <w:uiPriority w:val="99"/>
    <w:unhideWhenUsed/>
    <w:rsid w:val="002F16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1650"/>
    <w:rPr>
      <w:rFonts w:ascii="Calibri" w:eastAsia="Calibri" w:hAnsi="Calibri" w:cs="Times New Roman"/>
      <w:lang w:val="en-GB"/>
    </w:rPr>
  </w:style>
  <w:style w:type="paragraph" w:styleId="Footer">
    <w:name w:val="footer"/>
    <w:basedOn w:val="Normal"/>
    <w:link w:val="FooterChar"/>
    <w:uiPriority w:val="99"/>
    <w:unhideWhenUsed/>
    <w:rsid w:val="002F16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1650"/>
    <w:rPr>
      <w:rFonts w:ascii="Calibri" w:eastAsia="Calibri" w:hAnsi="Calibri" w:cs="Times New Roman"/>
      <w:lang w:val="en-GB"/>
    </w:rPr>
  </w:style>
  <w:style w:type="paragraph" w:styleId="ListParagraph">
    <w:name w:val="List Paragraph"/>
    <w:basedOn w:val="Normal"/>
    <w:uiPriority w:val="34"/>
    <w:qFormat/>
    <w:rsid w:val="0093494B"/>
    <w:pPr>
      <w:ind w:left="720"/>
      <w:contextualSpacing/>
    </w:pPr>
  </w:style>
  <w:style w:type="paragraph" w:customStyle="1" w:styleId="2">
    <w:name w:val="Παράγραφος λίστας2"/>
    <w:basedOn w:val="Normal"/>
    <w:qFormat/>
    <w:rsid w:val="00412477"/>
    <w:pPr>
      <w:ind w:left="720"/>
      <w:contextualSpacing/>
    </w:pPr>
    <w:rPr>
      <w:lang w:val="el-GR"/>
    </w:rPr>
  </w:style>
  <w:style w:type="character" w:styleId="UnresolvedMention">
    <w:name w:val="Unresolved Mention"/>
    <w:basedOn w:val="DefaultParagraphFont"/>
    <w:uiPriority w:val="99"/>
    <w:semiHidden/>
    <w:unhideWhenUsed/>
    <w:rsid w:val="00850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22208">
      <w:bodyDiv w:val="1"/>
      <w:marLeft w:val="0"/>
      <w:marRight w:val="0"/>
      <w:marTop w:val="0"/>
      <w:marBottom w:val="0"/>
      <w:divBdr>
        <w:top w:val="none" w:sz="0" w:space="0" w:color="auto"/>
        <w:left w:val="none" w:sz="0" w:space="0" w:color="auto"/>
        <w:bottom w:val="none" w:sz="0" w:space="0" w:color="auto"/>
        <w:right w:val="none" w:sz="0" w:space="0" w:color="auto"/>
      </w:divBdr>
    </w:div>
    <w:div w:id="14252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lawyersinlesvos.eu/" TargetMode="External"/><Relationship Id="rId13" Type="http://schemas.openxmlformats.org/officeDocument/2006/relationships/hyperlink" Target="https://eur-lex.europa.eu/resource.html?uri=cellar%3A7ae642ea-4340-11ea-b81b-01aa75ed71a1.0002.02/DOC_1&amp;format=PDF" TargetMode="External"/><Relationship Id="rId18" Type="http://schemas.openxmlformats.org/officeDocument/2006/relationships/hyperlink" Target="https://www.ccbe.eu/fileadmin/speciality_distribution/public/documents/IT_LAW/ITL_Guides_recommendations/EN_ITL_20200220_CCBE-considerations-on-the-Legal-Aspects-of-AI.pdf" TargetMode="External"/><Relationship Id="rId26" Type="http://schemas.openxmlformats.org/officeDocument/2006/relationships/hyperlink" Target="https://www.coe.int/en/web/artificial-intelligence/caha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eil.secure.europarl.europa.eu/oeil/popups/ficheprocedure.do?lang=en&amp;reference=2020/2014(INL)" TargetMode="External"/><Relationship Id="rId34" Type="http://schemas.openxmlformats.org/officeDocument/2006/relationships/hyperlink" Target="https://hudoc.echr.coe.int/eng" TargetMode="External"/><Relationship Id="rId7" Type="http://schemas.openxmlformats.org/officeDocument/2006/relationships/hyperlink" Target="http://www.ccbe.eu/fileadmin/speciality_distribution/public/documents/CRIMINAL_LAWCRM_Guides___recommendations/EN_CRM_20200407_Guide-to-assist-EU-Defence-Practitioners.pdf" TargetMode="External"/><Relationship Id="rId12" Type="http://schemas.openxmlformats.org/officeDocument/2006/relationships/hyperlink" Target="https://eur-lex.europa.eu/legal-content/EN/TXT/?qid=1585914865644&amp;uri=CELEX:32013L0055" TargetMode="External"/><Relationship Id="rId17" Type="http://schemas.openxmlformats.org/officeDocument/2006/relationships/hyperlink" Target="https://eur-lex.europa.eu/legal-content/EL/TXT/?uri=CELEX:12008E049" TargetMode="External"/><Relationship Id="rId25" Type="http://schemas.openxmlformats.org/officeDocument/2006/relationships/hyperlink" Target="https://www.coe.int/en/web/cepej" TargetMode="External"/><Relationship Id="rId33" Type="http://schemas.openxmlformats.org/officeDocument/2006/relationships/hyperlink" Target="https://hudoc.echr.coe.int/en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ur-lex.europa.eu/legal-content/EL/TXT/HTML/?uri=CELEX:32006L0123&amp;from=EN" TargetMode="External"/><Relationship Id="rId20" Type="http://schemas.openxmlformats.org/officeDocument/2006/relationships/hyperlink" Target="https://oeil.secure.europarl.europa.eu/oeil/popups/ficheprocedure.do?lang=&amp;reference=2020/2012(INL)" TargetMode="External"/><Relationship Id="rId29" Type="http://schemas.openxmlformats.org/officeDocument/2006/relationships/hyperlink" Target="https://www.ccbe.eu/fileadmin/speciality_distribution/public/documents/SURVEILLANCE/SVL_Position_papers/EN_SVL_20181019_CCBE-position-on-Commission-proposal-Regulation-on-European-Production-and-Preservation-Orders-for-e-evide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A32005L0036" TargetMode="External"/><Relationship Id="rId24" Type="http://schemas.openxmlformats.org/officeDocument/2006/relationships/hyperlink" Target="https://oeil.secure.europarl.europa.eu/oeil/popups/ficheprocedure.do?lang=en&amp;reference=2020/2013(INI)" TargetMode="External"/><Relationship Id="rId32" Type="http://schemas.openxmlformats.org/officeDocument/2006/relationships/hyperlink" Target="http://curia.europa.eu/juris/document/document.jsf?text=&amp;docid=221826&amp;pageIndex=0&amp;doclang=EN&amp;mode=lst&amp;dir=&amp;occ=first&amp;part=1&amp;cid=8914150" TargetMode="External"/><Relationship Id="rId37" Type="http://schemas.openxmlformats.org/officeDocument/2006/relationships/hyperlink" Target="https://fra.europa.eu/sites/default/files/fra_uploads/fra-2019-facial-recognition-technology-focus-paper.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uria.europa.eu/juris/celex.jsf?celex=62017CJ0377&amp;lang1=en&amp;type=TXT&amp;ancre=" TargetMode="External"/><Relationship Id="rId23" Type="http://schemas.openxmlformats.org/officeDocument/2006/relationships/hyperlink" Target="https://oeil.secure.europarl.europa.eu/oeil/popups/ficheprocedure.do?lang=en&amp;reference=2020/2016(INI)" TargetMode="External"/><Relationship Id="rId28" Type="http://schemas.openxmlformats.org/officeDocument/2006/relationships/hyperlink" Target="https://www.europarl.europa.eu/doceo/document/LIBE-PR-642987_EN.pdf" TargetMode="External"/><Relationship Id="rId36" Type="http://schemas.openxmlformats.org/officeDocument/2006/relationships/hyperlink" Target="https://edpb.europa.eu/our-work-tools/public-consultations-art-704/2019/guidelines-52019-criteria-right-be-forgotten-search_en" TargetMode="External"/><Relationship Id="rId10" Type="http://schemas.openxmlformats.org/officeDocument/2006/relationships/hyperlink" Target="https://www.legalservicesboard.org.uk/news/ongoing-competence-call-for-evidence" TargetMode="External"/><Relationship Id="rId19" Type="http://schemas.openxmlformats.org/officeDocument/2006/relationships/hyperlink" Target="C://Users/m.stamatogianni/Downloads/Shaping_Europe_s_digital_future__Commission_presents_strategies_for_data_and_Artificial_Intelligence.pdf" TargetMode="External"/><Relationship Id="rId31" Type="http://schemas.openxmlformats.org/officeDocument/2006/relationships/hyperlink" Target="https://curia.europa.eu/jcms/upload/docs/application/pdf/2020-01/cp200004en.pdf" TargetMode="External"/><Relationship Id="rId4" Type="http://schemas.openxmlformats.org/officeDocument/2006/relationships/webSettings" Target="webSettings.xml"/><Relationship Id="rId9" Type="http://schemas.openxmlformats.org/officeDocument/2006/relationships/hyperlink" Target="https://eur-lex.europa.eu/eli/dir/2018/958/oj?locale=el" TargetMode="External"/><Relationship Id="rId14" Type="http://schemas.openxmlformats.org/officeDocument/2006/relationships/hyperlink" Target="https://eur-lex.europa.eu/legal-content/EN/TXT/PDF/?uri=CELEX:52019SC0444&amp;from=EN" TargetMode="External"/><Relationship Id="rId22" Type="http://schemas.openxmlformats.org/officeDocument/2006/relationships/hyperlink" Target="https://www.europarl.europa.eu/doceo/document/TA-9-2020-0032_EN.pdf" TargetMode="External"/><Relationship Id="rId27" Type="http://schemas.openxmlformats.org/officeDocument/2006/relationships/hyperlink" Target="https://www.ccbe.eu/fileadmin/speciality_distribution/public/documents/IT_LAW/ITL_Position_papers/EN_ITL_20120907_CCBE_guidelines_on_the_use_of_cloud_computing_services_by_lawyers.pdf" TargetMode="External"/><Relationship Id="rId30" Type="http://schemas.openxmlformats.org/officeDocument/2006/relationships/hyperlink" Target="http://latribune.avocats.be/wp-content/uploads/2020/03/20200224_CCBE-Letter-regarding-the-interception-of-communications-between-Julian-Assange-and-his-lawyers.pdf" TargetMode="External"/><Relationship Id="rId35" Type="http://schemas.openxmlformats.org/officeDocument/2006/relationships/hyperlink" Target="https://data.consilium.europa.eu/doc/document/ST-14994-2019-REV-1/en/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11778</Words>
  <Characters>63604</Characters>
  <Application>Microsoft Office Word</Application>
  <DocSecurity>0</DocSecurity>
  <Lines>530</Lines>
  <Paragraphs>150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Stamatogianni Maria</cp:lastModifiedBy>
  <cp:revision>3</cp:revision>
  <dcterms:created xsi:type="dcterms:W3CDTF">2020-05-04T09:17:00Z</dcterms:created>
  <dcterms:modified xsi:type="dcterms:W3CDTF">2020-05-04T09:20:00Z</dcterms:modified>
</cp:coreProperties>
</file>