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6F" w:rsidRDefault="0090276F" w:rsidP="0090276F">
      <w:pPr>
        <w:spacing w:after="0" w:line="480" w:lineRule="auto"/>
        <w:jc w:val="both"/>
        <w:rPr>
          <w:rFonts w:ascii="Arial" w:hAnsi="Arial" w:cs="Arial"/>
          <w:b/>
          <w:sz w:val="24"/>
          <w:szCs w:val="24"/>
        </w:rPr>
      </w:pPr>
    </w:p>
    <w:p w:rsidR="0090276F" w:rsidRDefault="0090276F" w:rsidP="0090276F">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90276F" w:rsidRDefault="0090276F" w:rsidP="0090276F">
      <w:pPr>
        <w:spacing w:after="0" w:line="480" w:lineRule="auto"/>
        <w:jc w:val="right"/>
        <w:rPr>
          <w:rFonts w:ascii="Arial" w:hAnsi="Arial" w:cs="Arial"/>
          <w:b/>
          <w:sz w:val="24"/>
          <w:szCs w:val="24"/>
        </w:rPr>
      </w:pPr>
      <w:r>
        <w:rPr>
          <w:rFonts w:ascii="Arial" w:hAnsi="Arial" w:cs="Arial"/>
          <w:b/>
          <w:sz w:val="24"/>
          <w:szCs w:val="24"/>
        </w:rPr>
        <w:t>Πειραιάς, 19-4-2021</w:t>
      </w:r>
    </w:p>
    <w:p w:rsidR="0090276F" w:rsidRDefault="0090276F" w:rsidP="0090276F">
      <w:pPr>
        <w:spacing w:after="0" w:line="480" w:lineRule="auto"/>
        <w:jc w:val="right"/>
        <w:rPr>
          <w:rFonts w:ascii="Arial" w:hAnsi="Arial" w:cs="Arial"/>
          <w:b/>
          <w:sz w:val="24"/>
          <w:szCs w:val="24"/>
        </w:rPr>
      </w:pPr>
    </w:p>
    <w:p w:rsidR="0090276F" w:rsidRDefault="0090276F" w:rsidP="0090276F">
      <w:pPr>
        <w:spacing w:after="0" w:line="480" w:lineRule="auto"/>
        <w:jc w:val="center"/>
        <w:rPr>
          <w:rFonts w:ascii="Arial" w:hAnsi="Arial" w:cs="Arial"/>
          <w:b/>
          <w:sz w:val="24"/>
          <w:szCs w:val="24"/>
        </w:rPr>
      </w:pPr>
      <w:r>
        <w:rPr>
          <w:rFonts w:ascii="Arial" w:hAnsi="Arial" w:cs="Arial"/>
          <w:b/>
          <w:sz w:val="24"/>
          <w:szCs w:val="24"/>
        </w:rPr>
        <w:t>Αριθμός 122/2021</w:t>
      </w:r>
    </w:p>
    <w:p w:rsidR="0090276F" w:rsidRDefault="0090276F" w:rsidP="0090276F">
      <w:pPr>
        <w:spacing w:after="0" w:line="240" w:lineRule="auto"/>
        <w:jc w:val="center"/>
        <w:rPr>
          <w:rFonts w:ascii="Arial" w:hAnsi="Arial" w:cs="Arial"/>
          <w:b/>
          <w:sz w:val="24"/>
          <w:szCs w:val="24"/>
        </w:rPr>
      </w:pPr>
    </w:p>
    <w:p w:rsidR="00FC602D" w:rsidRDefault="0090276F" w:rsidP="0090276F">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w:t>
      </w:r>
      <w:r w:rsidR="00FC602D">
        <w:rPr>
          <w:rFonts w:ascii="Arial" w:hAnsi="Arial" w:cs="Arial"/>
          <w:sz w:val="24"/>
          <w:szCs w:val="24"/>
        </w:rPr>
        <w:t>ιραιώς, βάσει της με αριθμό 1558</w:t>
      </w:r>
      <w:r>
        <w:rPr>
          <w:rFonts w:ascii="Arial" w:hAnsi="Arial" w:cs="Arial"/>
          <w:sz w:val="24"/>
          <w:szCs w:val="24"/>
        </w:rPr>
        <w:t xml:space="preserve"> ΦΕΚ Β΄/</w:t>
      </w:r>
      <w:r w:rsidR="00FC602D">
        <w:rPr>
          <w:rFonts w:ascii="Arial" w:hAnsi="Arial" w:cs="Arial"/>
          <w:sz w:val="24"/>
          <w:szCs w:val="24"/>
        </w:rPr>
        <w:t>17</w:t>
      </w:r>
      <w:r>
        <w:rPr>
          <w:rFonts w:ascii="Arial" w:hAnsi="Arial" w:cs="Arial"/>
          <w:sz w:val="24"/>
          <w:szCs w:val="24"/>
        </w:rPr>
        <w:t xml:space="preserve">-4-2021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στο σύνολο της Επικράτειας για το διάστημα</w:t>
      </w:r>
      <w:r w:rsidR="00FC602D">
        <w:rPr>
          <w:rFonts w:ascii="Arial" w:hAnsi="Arial" w:cs="Arial"/>
          <w:sz w:val="24"/>
          <w:szCs w:val="24"/>
        </w:rPr>
        <w:t xml:space="preserve"> από τη Δευτέρα, 19</w:t>
      </w:r>
      <w:r>
        <w:rPr>
          <w:rFonts w:ascii="Arial" w:hAnsi="Arial" w:cs="Arial"/>
          <w:sz w:val="24"/>
          <w:szCs w:val="24"/>
        </w:rPr>
        <w:t xml:space="preserve"> Απριλίου 2021 και ώρα 06:00΄ έως και τη</w:t>
      </w:r>
      <w:r w:rsidR="00FC602D">
        <w:rPr>
          <w:rFonts w:ascii="Arial" w:hAnsi="Arial" w:cs="Arial"/>
          <w:sz w:val="24"/>
          <w:szCs w:val="24"/>
        </w:rPr>
        <w:t xml:space="preserve"> Μ. Δευτέρα, 26</w:t>
      </w:r>
      <w:r>
        <w:rPr>
          <w:rFonts w:ascii="Arial" w:hAnsi="Arial" w:cs="Arial"/>
          <w:sz w:val="24"/>
          <w:szCs w:val="24"/>
        </w:rPr>
        <w:t xml:space="preserve"> Απριλίου 2021 και ώρα 06:00΄».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Σύμφωνα με την ανωτέρω Κ.Υ.Α., ως προς τον τρόπο λειτουργίας των Δικαστηρίων στο «επίπεδο πολύ αυξημένου κινδύνου» όπου εντάσσεται η Περιφέρεια Αττικής</w:t>
      </w:r>
      <w:r w:rsidR="00A9755E">
        <w:rPr>
          <w:rFonts w:ascii="Arial" w:hAnsi="Arial" w:cs="Arial"/>
          <w:sz w:val="24"/>
          <w:szCs w:val="24"/>
        </w:rPr>
        <w:t xml:space="preserve"> (εξαιρουμένων των δήμων </w:t>
      </w:r>
      <w:proofErr w:type="spellStart"/>
      <w:r w:rsidR="00A9755E">
        <w:rPr>
          <w:rFonts w:ascii="Arial" w:hAnsi="Arial" w:cs="Arial"/>
          <w:sz w:val="24"/>
          <w:szCs w:val="24"/>
        </w:rPr>
        <w:t>Αγκιστρίου</w:t>
      </w:r>
      <w:proofErr w:type="spellEnd"/>
      <w:r w:rsidR="00A9755E">
        <w:rPr>
          <w:rFonts w:ascii="Arial" w:hAnsi="Arial" w:cs="Arial"/>
          <w:sz w:val="24"/>
          <w:szCs w:val="24"/>
        </w:rPr>
        <w:t>, Ύδρας και Κυθήρων της Περιφερειακής Ενότητας Νήσων)</w:t>
      </w: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3α) Αναστέλλονται προσωρινά οι δίκες ενώπιον των πολιτικών και ποινικών δικαστηρίων.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βα</w:t>
      </w:r>
      <w:proofErr w:type="spellEnd"/>
      <w:r>
        <w:rPr>
          <w:rFonts w:ascii="Arial" w:hAnsi="Arial" w:cs="Arial"/>
          <w:sz w:val="24"/>
          <w:szCs w:val="24"/>
        </w:rPr>
        <w:t xml:space="preserve">) Οι δίκες της τακτικής διαδικασίας </w:t>
      </w:r>
      <w:proofErr w:type="spellStart"/>
      <w:r>
        <w:rPr>
          <w:rFonts w:ascii="Arial" w:hAnsi="Arial" w:cs="Arial"/>
          <w:sz w:val="24"/>
          <w:szCs w:val="24"/>
        </w:rPr>
        <w:t>α΄</w:t>
      </w:r>
      <w:proofErr w:type="spellEnd"/>
      <w:r>
        <w:rPr>
          <w:rFonts w:ascii="Arial" w:hAnsi="Arial" w:cs="Arial"/>
          <w:sz w:val="24"/>
          <w:szCs w:val="24"/>
        </w:rPr>
        <w:t xml:space="preserve"> βαθμού, οι οποίες εκδικάζονται σύμφωνα με τον ν. 4335/2015.</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βγ</w:t>
      </w:r>
      <w:proofErr w:type="spellEnd"/>
      <w:r>
        <w:rPr>
          <w:rFonts w:ascii="Arial" w:hAnsi="Arial" w:cs="Arial"/>
          <w:sz w:val="24"/>
          <w:szCs w:val="24"/>
        </w:rPr>
        <w:t>)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βδ</w:t>
      </w:r>
      <w:proofErr w:type="spellEnd"/>
      <w:r>
        <w:rPr>
          <w:rFonts w:ascii="Arial" w:hAnsi="Arial" w:cs="Arial"/>
          <w:sz w:val="24"/>
          <w:szCs w:val="24"/>
        </w:rPr>
        <w:t>) Οι δίκες εργατικών διαφορών,</w:t>
      </w:r>
      <w:r w:rsidRPr="00771A83">
        <w:rPr>
          <w:rFonts w:ascii="Arial" w:hAnsi="Arial" w:cs="Arial"/>
          <w:sz w:val="24"/>
          <w:szCs w:val="24"/>
        </w:rPr>
        <w:t xml:space="preserve"> </w:t>
      </w:r>
      <w:r>
        <w:rPr>
          <w:rFonts w:ascii="Arial" w:hAnsi="Arial" w:cs="Arial"/>
          <w:sz w:val="24"/>
          <w:szCs w:val="24"/>
        </w:rPr>
        <w:t xml:space="preserve">στις οποίες δύνανται να εξετάζονται μάρτυρες στο ακροατήριο. </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xml:space="preserve">) Οι δίκες ασφαλιστικών μέτρων 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καθώς και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Στις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ββ</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w:t>
      </w:r>
      <w:proofErr w:type="spellStart"/>
      <w:r>
        <w:rPr>
          <w:rFonts w:ascii="Arial" w:hAnsi="Arial" w:cs="Arial"/>
          <w:sz w:val="24"/>
          <w:szCs w:val="24"/>
        </w:rPr>
        <w:t>βε</w:t>
      </w:r>
      <w:proofErr w:type="spellEnd"/>
      <w:r>
        <w:rPr>
          <w:rFonts w:ascii="Arial" w:hAnsi="Arial" w:cs="Arial"/>
          <w:sz w:val="24"/>
          <w:szCs w:val="24"/>
        </w:rPr>
        <w:t xml:space="preserve">), </w:t>
      </w:r>
      <w:proofErr w:type="spellStart"/>
      <w:r>
        <w:rPr>
          <w:rFonts w:ascii="Arial" w:hAnsi="Arial" w:cs="Arial"/>
          <w:sz w:val="24"/>
          <w:szCs w:val="24"/>
        </w:rPr>
        <w:t>βστ</w:t>
      </w:r>
      <w:proofErr w:type="spellEnd"/>
      <w:r>
        <w:rPr>
          <w:rFonts w:ascii="Arial" w:hAnsi="Arial" w:cs="Arial"/>
          <w:sz w:val="24"/>
          <w:szCs w:val="24"/>
        </w:rPr>
        <w:t xml:space="preserve">) και </w:t>
      </w:r>
      <w:proofErr w:type="spellStart"/>
      <w:r>
        <w:rPr>
          <w:rFonts w:ascii="Arial" w:hAnsi="Arial" w:cs="Arial"/>
          <w:sz w:val="24"/>
          <w:szCs w:val="24"/>
        </w:rPr>
        <w:t>βζ</w:t>
      </w:r>
      <w:proofErr w:type="spellEnd"/>
      <w:r>
        <w:rPr>
          <w:rFonts w:ascii="Arial" w:hAnsi="Arial" w:cs="Arial"/>
          <w:sz w:val="24"/>
          <w:szCs w:val="24"/>
        </w:rPr>
        <w:t xml:space="preserve">) υπάγεται και η εκδίκαση </w:t>
      </w:r>
      <w:proofErr w:type="spellStart"/>
      <w:r>
        <w:rPr>
          <w:rFonts w:ascii="Arial" w:hAnsi="Arial" w:cs="Arial"/>
          <w:sz w:val="24"/>
          <w:szCs w:val="24"/>
        </w:rPr>
        <w:t>παραδεκτώς</w:t>
      </w:r>
      <w:proofErr w:type="spellEnd"/>
      <w:r>
        <w:rPr>
          <w:rFonts w:ascii="Arial" w:hAnsi="Arial" w:cs="Arial"/>
          <w:sz w:val="24"/>
          <w:szCs w:val="24"/>
        </w:rPr>
        <w:t xml:space="preserve"> </w:t>
      </w:r>
      <w:proofErr w:type="spellStart"/>
      <w:r>
        <w:rPr>
          <w:rFonts w:ascii="Arial" w:hAnsi="Arial" w:cs="Arial"/>
          <w:sz w:val="24"/>
          <w:szCs w:val="24"/>
        </w:rPr>
        <w:t>σωρευομένων</w:t>
      </w:r>
      <w:proofErr w:type="spellEnd"/>
      <w:r>
        <w:rPr>
          <w:rFonts w:ascii="Arial" w:hAnsi="Arial" w:cs="Arial"/>
          <w:sz w:val="24"/>
          <w:szCs w:val="24"/>
        </w:rPr>
        <w:t xml:space="preserve"> στο ίδιο δικόγραφο αιτημάτων.</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βη</w:t>
      </w:r>
      <w:proofErr w:type="spellEnd"/>
      <w:r>
        <w:rPr>
          <w:rFonts w:ascii="Arial" w:hAnsi="Arial" w:cs="Arial"/>
          <w:sz w:val="24"/>
          <w:szCs w:val="24"/>
        </w:rPr>
        <w:t xml:space="preserve">)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πρώτου βαθμού, οι δίκες πρώτου βαθμού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και οι δίκες πρώτου βαθμού του ν. 3869/2010 και του άρθρου 1 του ν. 4745/2020, στις οποίες δεν εξετάζονται μάρτυρες, αποκλειστικά με τη δυνατότητα προσκόμισης ενόρκων βεβαιώσεων. Ειδικώς και κατ’ εξαίρεση στις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που έχουν ως αντικείμενο τη θέση σε δικαστική συμπαράσταση (άρθρα 801 </w:t>
      </w:r>
      <w:proofErr w:type="spellStart"/>
      <w:r>
        <w:rPr>
          <w:rFonts w:ascii="Arial" w:hAnsi="Arial" w:cs="Arial"/>
          <w:sz w:val="24"/>
          <w:szCs w:val="24"/>
        </w:rPr>
        <w:t>επ</w:t>
      </w:r>
      <w:proofErr w:type="spellEnd"/>
      <w:r>
        <w:rPr>
          <w:rFonts w:ascii="Arial" w:hAnsi="Arial" w:cs="Arial"/>
          <w:sz w:val="24"/>
          <w:szCs w:val="24"/>
        </w:rPr>
        <w:t xml:space="preserve">. </w:t>
      </w:r>
      <w:proofErr w:type="spellStart"/>
      <w:r>
        <w:rPr>
          <w:rFonts w:ascii="Arial" w:hAnsi="Arial" w:cs="Arial"/>
          <w:sz w:val="24"/>
          <w:szCs w:val="24"/>
        </w:rPr>
        <w:t>Κ.Πολ.Δ</w:t>
      </w:r>
      <w:proofErr w:type="spellEnd"/>
      <w:r>
        <w:rPr>
          <w:rFonts w:ascii="Arial" w:hAnsi="Arial" w:cs="Arial"/>
          <w:sz w:val="24"/>
          <w:szCs w:val="24"/>
        </w:rPr>
        <w:t xml:space="preserve">.), την κήρυξη ιδιόγραφης διαθήκης ως κυρίας (άρθρο 803 παρ. 3 </w:t>
      </w:r>
      <w:proofErr w:type="spellStart"/>
      <w:r>
        <w:rPr>
          <w:rFonts w:ascii="Arial" w:hAnsi="Arial" w:cs="Arial"/>
          <w:sz w:val="24"/>
          <w:szCs w:val="24"/>
        </w:rPr>
        <w:t>Κ.Πολ.Δ</w:t>
      </w:r>
      <w:proofErr w:type="spellEnd"/>
      <w:r>
        <w:rPr>
          <w:rFonts w:ascii="Arial" w:hAnsi="Arial" w:cs="Arial"/>
          <w:sz w:val="24"/>
          <w:szCs w:val="24"/>
        </w:rPr>
        <w:t>.)………………………δύνανται να εξετάζονται μάρτυρες στο ακροατήριο.</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lastRenderedPageBreak/>
        <w:t>………………………………………………………………………………………..</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βια</w:t>
      </w:r>
      <w:proofErr w:type="spellEnd"/>
      <w:r>
        <w:rPr>
          <w:rFonts w:ascii="Arial" w:hAnsi="Arial" w:cs="Arial"/>
          <w:sz w:val="24"/>
          <w:szCs w:val="24"/>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proofErr w:type="spellStart"/>
      <w:r>
        <w:rPr>
          <w:rFonts w:ascii="Arial" w:hAnsi="Arial" w:cs="Arial"/>
          <w:sz w:val="24"/>
          <w:szCs w:val="24"/>
        </w:rPr>
        <w:t>βιθ</w:t>
      </w:r>
      <w:proofErr w:type="spellEnd"/>
      <w:r>
        <w:rPr>
          <w:rFonts w:ascii="Arial" w:hAnsi="Arial" w:cs="Arial"/>
          <w:sz w:val="24"/>
          <w:szCs w:val="24"/>
        </w:rPr>
        <w:t>) Η δημοσίευση αποφάσεων.</w:t>
      </w:r>
    </w:p>
    <w:p w:rsidR="0090276F" w:rsidRDefault="0090276F" w:rsidP="0090276F">
      <w:pPr>
        <w:spacing w:after="0" w:line="480" w:lineRule="auto"/>
        <w:jc w:val="both"/>
        <w:rPr>
          <w:rFonts w:ascii="Arial" w:hAnsi="Arial" w:cs="Arial"/>
          <w:sz w:val="24"/>
          <w:szCs w:val="24"/>
        </w:rPr>
      </w:pPr>
      <w:r>
        <w:rPr>
          <w:rFonts w:ascii="Arial" w:hAnsi="Arial" w:cs="Arial"/>
          <w:sz w:val="24"/>
          <w:szCs w:val="24"/>
        </w:rPr>
        <w:t>………………………………………………………………………………………</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90276F" w:rsidRDefault="0090276F" w:rsidP="0090276F">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των ανωτέρω ισχύουν τα εξής: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ανακοπών κατά της εκτελεστικής διαδικασίας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w:t>
      </w:r>
      <w:r w:rsidRPr="00316573">
        <w:rPr>
          <w:rFonts w:ascii="Arial" w:hAnsi="Arial" w:cs="Arial"/>
          <w:sz w:val="24"/>
          <w:szCs w:val="24"/>
        </w:rPr>
        <w:t xml:space="preserve"> </w:t>
      </w:r>
      <w:r>
        <w:rPr>
          <w:rFonts w:ascii="Arial" w:hAnsi="Arial" w:cs="Arial"/>
          <w:sz w:val="24"/>
          <w:szCs w:val="24"/>
        </w:rPr>
        <w:t>Θα πραγματοποιούνται οι δίκες εργατικών διαφορών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 Θα πραγματοποιούνται οι δίκες ασφαλιστικών μέτρων</w:t>
      </w:r>
      <w:r w:rsidRPr="00DC18E3">
        <w:rPr>
          <w:rFonts w:ascii="Arial" w:hAnsi="Arial" w:cs="Arial"/>
          <w:sz w:val="24"/>
          <w:szCs w:val="24"/>
        </w:rPr>
        <w:t xml:space="preserve"> </w:t>
      </w:r>
      <w:r>
        <w:rPr>
          <w:rFonts w:ascii="Arial" w:hAnsi="Arial" w:cs="Arial"/>
          <w:sz w:val="24"/>
          <w:szCs w:val="24"/>
        </w:rPr>
        <w:t xml:space="preserve">που έχουν ως αντικείμενο εργατικές διαφορές, ανακοπές, και αιτήσεις αναστολής κατά της εκτελεστικής διαδικασίας,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 Α </w:t>
      </w:r>
      <w:proofErr w:type="spellStart"/>
      <w:r>
        <w:rPr>
          <w:rFonts w:ascii="Arial" w:hAnsi="Arial" w:cs="Arial"/>
          <w:sz w:val="24"/>
          <w:szCs w:val="24"/>
        </w:rPr>
        <w:t>Κ.Πολ.Δ</w:t>
      </w:r>
      <w:proofErr w:type="spellEnd"/>
      <w:r>
        <w:rPr>
          <w:rFonts w:ascii="Arial" w:hAnsi="Arial" w:cs="Arial"/>
          <w:sz w:val="24"/>
          <w:szCs w:val="24"/>
        </w:rPr>
        <w:t xml:space="preserve">., τις ανακλήσεις αυτών, καθώς και τις σχετικές με αυτές διαφορές του άρθρου 702 </w:t>
      </w:r>
      <w:proofErr w:type="spellStart"/>
      <w:r>
        <w:rPr>
          <w:rFonts w:ascii="Arial" w:hAnsi="Arial" w:cs="Arial"/>
          <w:sz w:val="24"/>
          <w:szCs w:val="24"/>
        </w:rPr>
        <w:t>Κ.Πολ.Δ</w:t>
      </w:r>
      <w:proofErr w:type="spellEnd"/>
      <w:r>
        <w:rPr>
          <w:rFonts w:ascii="Arial" w:hAnsi="Arial" w:cs="Arial"/>
          <w:sz w:val="24"/>
          <w:szCs w:val="24"/>
        </w:rPr>
        <w:t>., στις οποίες δύνανται να εξετάζονται μάρτυρες στο ακροατήριο.</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w:t>
      </w:r>
      <w:r w:rsidRPr="001D284B">
        <w:rPr>
          <w:rFonts w:ascii="Arial" w:hAnsi="Arial" w:cs="Arial"/>
          <w:sz w:val="24"/>
          <w:szCs w:val="24"/>
        </w:rPr>
        <w:t xml:space="preserve"> </w:t>
      </w:r>
      <w:r>
        <w:rPr>
          <w:rFonts w:ascii="Arial" w:hAnsi="Arial" w:cs="Arial"/>
          <w:sz w:val="24"/>
          <w:szCs w:val="24"/>
        </w:rPr>
        <w:t xml:space="preserve">οι δίκες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προστασία κατοικίας, στις οποίες δεν εξετάζονται μάρτυρες, αποκλειστικά με τη δυνατότητα προσκόμισης ενόρκων βεβαιώσεων. Γι’ αυτό, στην παραπάνω περίπτωση, λαμβάνει χώρα την προτεραία της δικασίμου και έως ώρα 14:00΄ έγγραφη δήλωση των πληρεξουσίων δικηγόρων όλων των διαδίκων, η οποία θα κοινοποιείται στη Γραμματεία του Ειρηνοδικείου μέσω μηνύματος ηλεκτρονικού ταχυδρομείου </w:t>
      </w:r>
      <w:r w:rsidRPr="002A552A">
        <w:rPr>
          <w:rFonts w:ascii="Arial" w:hAnsi="Arial" w:cs="Arial"/>
          <w:sz w:val="24"/>
          <w:szCs w:val="24"/>
        </w:rPr>
        <w:t>(</w:t>
      </w:r>
      <w:hyperlink r:id="rId4" w:history="1">
        <w:r w:rsidRPr="00196EFE">
          <w:rPr>
            <w:rStyle w:val="-"/>
            <w:rFonts w:ascii="Arial" w:hAnsi="Arial" w:cs="Arial"/>
            <w:sz w:val="24"/>
            <w:szCs w:val="24"/>
            <w:lang w:val="en-US"/>
          </w:rPr>
          <w:t>ekousia</w:t>
        </w:r>
        <w:r w:rsidRPr="00196EFE">
          <w:rPr>
            <w:rStyle w:val="-"/>
            <w:rFonts w:ascii="Arial" w:hAnsi="Arial" w:cs="Arial"/>
            <w:sz w:val="24"/>
            <w:szCs w:val="24"/>
          </w:rPr>
          <w:t>.</w:t>
        </w:r>
        <w:r w:rsidRPr="00196EFE">
          <w:rPr>
            <w:rStyle w:val="-"/>
            <w:rFonts w:ascii="Arial" w:hAnsi="Arial" w:cs="Arial"/>
            <w:sz w:val="24"/>
            <w:szCs w:val="24"/>
            <w:lang w:val="en-US"/>
          </w:rPr>
          <w:t>eirpeir</w:t>
        </w:r>
        <w:r w:rsidRPr="00196EFE">
          <w:rPr>
            <w:rStyle w:val="-"/>
            <w:rFonts w:ascii="Arial" w:hAnsi="Arial" w:cs="Arial"/>
            <w:sz w:val="24"/>
            <w:szCs w:val="24"/>
          </w:rPr>
          <w:t>@</w:t>
        </w:r>
        <w:r w:rsidRPr="00196EFE">
          <w:rPr>
            <w:rStyle w:val="-"/>
            <w:rFonts w:ascii="Arial" w:hAnsi="Arial" w:cs="Arial"/>
            <w:sz w:val="24"/>
            <w:szCs w:val="24"/>
            <w:lang w:val="en-US"/>
          </w:rPr>
          <w:t>gmail</w:t>
        </w:r>
        <w:r w:rsidRPr="00196EFE">
          <w:rPr>
            <w:rStyle w:val="-"/>
            <w:rFonts w:ascii="Arial" w:hAnsi="Arial" w:cs="Arial"/>
            <w:sz w:val="24"/>
            <w:szCs w:val="24"/>
          </w:rPr>
          <w:t>.</w:t>
        </w:r>
        <w:r w:rsidRPr="00196EFE">
          <w:rPr>
            <w:rStyle w:val="-"/>
            <w:rFonts w:ascii="Arial" w:hAnsi="Arial" w:cs="Arial"/>
            <w:sz w:val="24"/>
            <w:szCs w:val="24"/>
            <w:lang w:val="en-US"/>
          </w:rPr>
          <w:t>com</w:t>
        </w:r>
      </w:hyperlink>
      <w:r w:rsidRPr="002A552A">
        <w:rPr>
          <w:rFonts w:ascii="Arial" w:hAnsi="Arial" w:cs="Arial"/>
          <w:sz w:val="24"/>
          <w:szCs w:val="24"/>
          <w:u w:val="single"/>
        </w:rPr>
        <w:t>)</w:t>
      </w:r>
      <w:r>
        <w:rPr>
          <w:rFonts w:ascii="Arial" w:hAnsi="Arial" w:cs="Arial"/>
          <w:sz w:val="24"/>
          <w:szCs w:val="24"/>
        </w:rPr>
        <w:t xml:space="preserve">, ότι η συγκεκριμένη υπόθεση θα εκδικαστεί χωρίς την εξέταση μαρτύρων/διαδίκων. Η δήλωση αυτή, θα αποτελεί προϋπόθεση για να ενταχθεί η υπόθεση προς εκφώνηση στο οικείο πινάκιο ή έκθεμα. Εφόσον όλοι οι διάδικοι έχουν υποβάλει δήλωση, η υπόθεση συζητείται παρουσία των πληρεξουσίων δικηγόρων, χωρίς την εξέταση μαρτύρων. Αν δεν υποβληθεί η παραπάνω δήλωση από τους </w:t>
      </w:r>
      <w:r>
        <w:rPr>
          <w:rFonts w:ascii="Arial" w:hAnsi="Arial" w:cs="Arial"/>
          <w:sz w:val="24"/>
          <w:szCs w:val="24"/>
        </w:rPr>
        <w:lastRenderedPageBreak/>
        <w:t xml:space="preserve">πληρεξουσίους δικηγόρους των διαδίκων, οι υποθέσεις αποσύρονται από το πινάκιο και δεν συζητούνται, χωρίς να απαιτείται η παρουσία των πληρεξουσίων δικηγόρων των διαδίκων. Δεν απαιτείται υποβολή δήλωσης εκ μέρους του Εισαγγελέα, όταν παρίσταται ως διάδικος. Συναινετικά αιτήματα αναβολής θα υποβάλλονται σύμφωνα με την παρ. 3 του άρθρου 83 ν. 4790/2021 με κοινή δήλωση των πληρεξουσίων δικηγόρων των διαδίκων, η οποία θα κοινοποιείται στη Γραμματεία του Ειρηνοδικείου στο πιο πάνω αναφερόμενο </w:t>
      </w:r>
      <w:r>
        <w:rPr>
          <w:rFonts w:ascii="Arial" w:hAnsi="Arial" w:cs="Arial"/>
          <w:sz w:val="24"/>
          <w:szCs w:val="24"/>
          <w:lang w:val="en-US"/>
        </w:rPr>
        <w:t>email</w:t>
      </w:r>
      <w:r w:rsidRPr="007A6E16">
        <w:rPr>
          <w:rFonts w:ascii="Arial" w:hAnsi="Arial" w:cs="Arial"/>
          <w:sz w:val="24"/>
          <w:szCs w:val="24"/>
        </w:rPr>
        <w:t xml:space="preserve"> </w:t>
      </w:r>
      <w:r>
        <w:rPr>
          <w:rFonts w:ascii="Arial" w:hAnsi="Arial" w:cs="Arial"/>
          <w:sz w:val="24"/>
          <w:szCs w:val="24"/>
        </w:rPr>
        <w:t>μέχρι ώρα 14:00΄ της προτεραίας της δικασίμου. Επί της προσωρινής διαταγής που είναι καταχωρημένη κάτω από την αίτηση είτε του ν. 3869/2010 είτε του ν. 4605/2019, θα αποφαίνεται για παράταση αυτής, εφόσον οι αιτήσεις αυτές αποσύρονται,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πραγματοποιείται η κήρυξη ιδιόγραφης διαθήκης ως κυρίας με την εξέταση μάρτυρα στο ακροατήριο κατ’ άρθρο 808 παρ. 3 </w:t>
      </w:r>
      <w:proofErr w:type="spellStart"/>
      <w:r>
        <w:rPr>
          <w:rFonts w:ascii="Arial" w:hAnsi="Arial" w:cs="Arial"/>
          <w:sz w:val="24"/>
          <w:szCs w:val="24"/>
        </w:rPr>
        <w:t>Κ.Πολ.Δ</w:t>
      </w:r>
      <w:proofErr w:type="spellEnd"/>
      <w:r>
        <w:rPr>
          <w:rFonts w:ascii="Arial" w:hAnsi="Arial" w:cs="Arial"/>
          <w:sz w:val="24"/>
          <w:szCs w:val="24"/>
        </w:rPr>
        <w:t>.</w:t>
      </w:r>
    </w:p>
    <w:p w:rsidR="0090276F" w:rsidRPr="007A6E16"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 Ο Ειρηνοδίκης Υπηρεσίας της Δευτέρας και της Τετάρτης θα χρεώνεται μέχρι τέσσερις (4) φακέλους προσημειώσεων.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συζητούνται οι αιτήσεις χορήγησης και ανάκλησης προσωρινών διαταγών, περιλαμβανομένων και των προσωρινών διαταγών επί υπερχρεωμένων νοικοκυριών ν. 3869/2010 και του ν. 4605/2019 προστασίας κατοικίας, δια υπομνημάτων επί της έδρας των πληρεξουσίων </w:t>
      </w:r>
      <w:r>
        <w:rPr>
          <w:rFonts w:ascii="Arial" w:hAnsi="Arial" w:cs="Arial"/>
          <w:sz w:val="24"/>
          <w:szCs w:val="24"/>
        </w:rPr>
        <w:lastRenderedPageBreak/>
        <w:t>δικηγόρων των διαδίκων, χωρίς την εξέταση μαρτύρων/διαδίκων.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90276F" w:rsidRPr="008C732E"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proofErr w:type="spellStart"/>
      <w:r w:rsidRPr="00D5081F">
        <w:rPr>
          <w:rFonts w:ascii="Arial" w:hAnsi="Arial" w:cs="Arial"/>
          <w:sz w:val="24"/>
          <w:szCs w:val="24"/>
          <w:u w:val="single"/>
          <w:lang w:val="en-US"/>
        </w:rPr>
        <w:t>gov</w:t>
      </w:r>
      <w:proofErr w:type="spellEnd"/>
      <w:r w:rsidRPr="00D5081F">
        <w:rPr>
          <w:rFonts w:ascii="Arial" w:hAnsi="Arial" w:cs="Arial"/>
          <w:sz w:val="24"/>
          <w:szCs w:val="24"/>
          <w:u w:val="single"/>
        </w:rPr>
        <w:t>.</w:t>
      </w:r>
      <w:proofErr w:type="spellStart"/>
      <w:r w:rsidRPr="00D5081F">
        <w:rPr>
          <w:rFonts w:ascii="Arial" w:hAnsi="Arial" w:cs="Arial"/>
          <w:sz w:val="24"/>
          <w:szCs w:val="24"/>
          <w:u w:val="single"/>
          <w:lang w:val="en-US"/>
        </w:rPr>
        <w:t>gr</w:t>
      </w:r>
      <w:proofErr w:type="spellEnd"/>
      <w:r w:rsidRPr="00D5081F">
        <w:rPr>
          <w:rFonts w:ascii="Arial" w:hAnsi="Arial" w:cs="Arial"/>
          <w:sz w:val="24"/>
          <w:szCs w:val="24"/>
          <w:u w:val="single"/>
        </w:rPr>
        <w:t>.</w:t>
      </w:r>
      <w:r>
        <w:rPr>
          <w:rFonts w:ascii="Arial" w:hAnsi="Arial" w:cs="Arial"/>
          <w:sz w:val="24"/>
          <w:szCs w:val="24"/>
        </w:rPr>
        <w:t xml:space="preserve"> </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lastRenderedPageBreak/>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 xml:space="preserve">δημοσιευμένων διαθηκών από γραφολόγο κατόπιν αίτησής του, και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w:t>
      </w:r>
      <w:proofErr w:type="spellStart"/>
      <w:r>
        <w:rPr>
          <w:rFonts w:ascii="Arial" w:hAnsi="Arial" w:cs="Arial"/>
          <w:sz w:val="24"/>
          <w:szCs w:val="24"/>
        </w:rPr>
        <w:t>τηλ</w:t>
      </w:r>
      <w:proofErr w:type="spellEnd"/>
      <w:r>
        <w:rPr>
          <w:rFonts w:ascii="Arial" w:hAnsi="Arial" w:cs="Arial"/>
          <w:sz w:val="24"/>
          <w:szCs w:val="24"/>
        </w:rPr>
        <w:t>.: 210-4178916), έως τέσσερις (4) διαθήκες ανά ημέρα.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w:t>
      </w:r>
      <w:proofErr w:type="spellStart"/>
      <w:r>
        <w:rPr>
          <w:rFonts w:ascii="Arial" w:hAnsi="Arial" w:cs="Arial"/>
          <w:sz w:val="24"/>
          <w:szCs w:val="24"/>
        </w:rPr>
        <w:t>τηλ</w:t>
      </w:r>
      <w:proofErr w:type="spellEnd"/>
      <w:r>
        <w:rPr>
          <w:rFonts w:ascii="Arial" w:hAnsi="Arial" w:cs="Arial"/>
          <w:sz w:val="24"/>
          <w:szCs w:val="24"/>
        </w:rPr>
        <w:t>.: 210-4137326) και μόνο εφόσον έχουν κατεπείγοντα χαρακτήρα.</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w:t>
      </w:r>
      <w:r>
        <w:rPr>
          <w:rFonts w:ascii="Arial" w:hAnsi="Arial" w:cs="Arial"/>
          <w:sz w:val="24"/>
          <w:szCs w:val="24"/>
        </w:rPr>
        <w:lastRenderedPageBreak/>
        <w:t xml:space="preserve">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w:t>
      </w:r>
      <w:proofErr w:type="spellStart"/>
      <w:r>
        <w:rPr>
          <w:rFonts w:ascii="Arial" w:hAnsi="Arial" w:cs="Arial"/>
          <w:sz w:val="24"/>
          <w:szCs w:val="24"/>
        </w:rPr>
        <w:t>τηλ</w:t>
      </w:r>
      <w:proofErr w:type="spellEnd"/>
      <w:r>
        <w:rPr>
          <w:rFonts w:ascii="Arial" w:hAnsi="Arial" w:cs="Arial"/>
          <w:sz w:val="24"/>
          <w:szCs w:val="24"/>
        </w:rPr>
        <w:t>. 210-4170416).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 xml:space="preserve">-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w:t>
      </w:r>
      <w:proofErr w:type="spellStart"/>
      <w:r>
        <w:rPr>
          <w:rFonts w:ascii="Arial" w:hAnsi="Arial" w:cs="Arial"/>
          <w:sz w:val="24"/>
          <w:szCs w:val="24"/>
        </w:rPr>
        <w:t>τηλ</w:t>
      </w:r>
      <w:proofErr w:type="spellEnd"/>
      <w:r>
        <w:rPr>
          <w:rFonts w:ascii="Arial" w:hAnsi="Arial" w:cs="Arial"/>
          <w:sz w:val="24"/>
          <w:szCs w:val="24"/>
        </w:rPr>
        <w:t>.: 210-4137753. Θα παραλαμβάνονται από τους πληρεξουσίους δικηγόρους δημοσιευμένες διαταγές πληρωμής, καθώς και απόδοσης μισθίου.</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90276F" w:rsidRDefault="0090276F" w:rsidP="0090276F">
      <w:pPr>
        <w:spacing w:after="0" w:line="480" w:lineRule="auto"/>
        <w:ind w:firstLine="540"/>
        <w:jc w:val="both"/>
        <w:rPr>
          <w:rFonts w:ascii="Arial" w:hAnsi="Arial" w:cs="Arial"/>
          <w:sz w:val="24"/>
          <w:szCs w:val="24"/>
        </w:rPr>
      </w:pPr>
      <w:r>
        <w:rPr>
          <w:rFonts w:ascii="Arial" w:hAnsi="Arial" w:cs="Arial"/>
          <w:sz w:val="24"/>
          <w:szCs w:val="24"/>
        </w:rPr>
        <w:t>Οι Γραμματείς θα ευρίσκονται στο Ειρηνοδικείο μέχρι ώρα 15:00΄, εργαζόμενοι εκ περιτροπής, και όπως ειδικότερα η Υπηρεσία το ορίζει.</w:t>
      </w:r>
    </w:p>
    <w:p w:rsidR="0090276F" w:rsidRDefault="0090276F" w:rsidP="0090276F">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 xml:space="preserve">την υποχρεωτική χρήση μη ιατρικής μάσκας από τους δικαστές, γραμματείς, πληρεξουσίους </w:t>
      </w:r>
      <w:r>
        <w:rPr>
          <w:rFonts w:ascii="Arial" w:hAnsi="Arial" w:cs="Arial"/>
          <w:sz w:val="24"/>
          <w:szCs w:val="24"/>
        </w:rPr>
        <w:lastRenderedPageBreak/>
        <w:t>δικηγόρους, διαδίκους και λοιπούς παρισταμένους εντός των χώρων του Ειρηνοδικείου.</w:t>
      </w:r>
    </w:p>
    <w:p w:rsidR="0090276F" w:rsidRPr="00010D91"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90276F" w:rsidRDefault="0090276F" w:rsidP="0090276F">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90276F" w:rsidRDefault="0090276F" w:rsidP="0090276F">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90276F" w:rsidRDefault="0090276F" w:rsidP="0090276F">
      <w:pPr>
        <w:spacing w:after="0" w:line="480" w:lineRule="auto"/>
        <w:jc w:val="right"/>
        <w:rPr>
          <w:rFonts w:ascii="Arial" w:hAnsi="Arial" w:cs="Arial"/>
          <w:sz w:val="24"/>
          <w:szCs w:val="24"/>
        </w:rPr>
      </w:pPr>
    </w:p>
    <w:p w:rsidR="0090276F" w:rsidRDefault="0090276F" w:rsidP="0090276F">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90276F" w:rsidRPr="00E70C3B" w:rsidRDefault="0090276F" w:rsidP="0090276F">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8A2745">
      <w:headerReference w:type="default" r:id="rId5"/>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A9755E">
        <w:pPr>
          <w:pStyle w:val="a3"/>
          <w:jc w:val="center"/>
        </w:pPr>
        <w:r>
          <w:fldChar w:fldCharType="begin"/>
        </w:r>
        <w:r>
          <w:instrText xml:space="preserve"> PAGE   \* MERGEFORMAT </w:instrText>
        </w:r>
        <w:r>
          <w:fldChar w:fldCharType="separate"/>
        </w:r>
        <w:r>
          <w:rPr>
            <w:noProof/>
          </w:rPr>
          <w:t>1</w:t>
        </w:r>
        <w:r>
          <w:fldChar w:fldCharType="end"/>
        </w:r>
      </w:p>
    </w:sdtContent>
  </w:sdt>
  <w:p w:rsidR="00791246" w:rsidRDefault="00A975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0276F"/>
    <w:rsid w:val="0090276F"/>
    <w:rsid w:val="00A9755E"/>
    <w:rsid w:val="00BC72AA"/>
    <w:rsid w:val="00D84E2E"/>
    <w:rsid w:val="00EE489A"/>
    <w:rsid w:val="00FC6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76F"/>
    <w:pPr>
      <w:tabs>
        <w:tab w:val="center" w:pos="4153"/>
        <w:tab w:val="right" w:pos="8306"/>
      </w:tabs>
      <w:spacing w:after="0" w:line="240" w:lineRule="auto"/>
    </w:pPr>
  </w:style>
  <w:style w:type="character" w:customStyle="1" w:styleId="Char">
    <w:name w:val="Κεφαλίδα Char"/>
    <w:basedOn w:val="a0"/>
    <w:link w:val="a3"/>
    <w:uiPriority w:val="99"/>
    <w:rsid w:val="0090276F"/>
  </w:style>
  <w:style w:type="character" w:styleId="-">
    <w:name w:val="Hyperlink"/>
    <w:basedOn w:val="a0"/>
    <w:uiPriority w:val="99"/>
    <w:unhideWhenUsed/>
    <w:rsid w:val="009027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ekousia.eirpei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1826</Words>
  <Characters>9865</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2021-04-19T10:16:00Z</dcterms:created>
  <dcterms:modified xsi:type="dcterms:W3CDTF">2021-04-19T10:20:00Z</dcterms:modified>
</cp:coreProperties>
</file>