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6F" w:rsidRDefault="0090276F" w:rsidP="0090276F">
      <w:pPr>
        <w:spacing w:after="0" w:line="480" w:lineRule="auto"/>
        <w:jc w:val="both"/>
        <w:rPr>
          <w:rFonts w:ascii="Arial" w:hAnsi="Arial" w:cs="Arial"/>
          <w:b/>
          <w:sz w:val="24"/>
          <w:szCs w:val="24"/>
        </w:rPr>
      </w:pPr>
    </w:p>
    <w:p w:rsidR="0090276F" w:rsidRDefault="0090276F" w:rsidP="0090276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90276F" w:rsidRDefault="0090276F" w:rsidP="0090276F">
      <w:pPr>
        <w:spacing w:after="0" w:line="480" w:lineRule="auto"/>
        <w:jc w:val="right"/>
        <w:rPr>
          <w:rFonts w:ascii="Arial" w:hAnsi="Arial" w:cs="Arial"/>
          <w:b/>
          <w:sz w:val="24"/>
          <w:szCs w:val="24"/>
        </w:rPr>
      </w:pPr>
      <w:r>
        <w:rPr>
          <w:rFonts w:ascii="Arial" w:hAnsi="Arial" w:cs="Arial"/>
          <w:b/>
          <w:sz w:val="24"/>
          <w:szCs w:val="24"/>
        </w:rPr>
        <w:t>Πειραιάς, 19-4-2021</w:t>
      </w:r>
    </w:p>
    <w:p w:rsidR="0090276F" w:rsidRDefault="0090276F" w:rsidP="0090276F">
      <w:pPr>
        <w:spacing w:after="0" w:line="480" w:lineRule="auto"/>
        <w:jc w:val="right"/>
        <w:rPr>
          <w:rFonts w:ascii="Arial" w:hAnsi="Arial" w:cs="Arial"/>
          <w:b/>
          <w:sz w:val="24"/>
          <w:szCs w:val="24"/>
        </w:rPr>
      </w:pPr>
    </w:p>
    <w:p w:rsidR="0090276F" w:rsidRDefault="0090276F" w:rsidP="0090276F">
      <w:pPr>
        <w:spacing w:after="0" w:line="480" w:lineRule="auto"/>
        <w:jc w:val="center"/>
        <w:rPr>
          <w:rFonts w:ascii="Arial" w:hAnsi="Arial" w:cs="Arial"/>
          <w:b/>
          <w:sz w:val="24"/>
          <w:szCs w:val="24"/>
        </w:rPr>
      </w:pPr>
      <w:r>
        <w:rPr>
          <w:rFonts w:ascii="Arial" w:hAnsi="Arial" w:cs="Arial"/>
          <w:b/>
          <w:sz w:val="24"/>
          <w:szCs w:val="24"/>
        </w:rPr>
        <w:t>Αριθμός 122/2021</w:t>
      </w:r>
    </w:p>
    <w:p w:rsidR="0090276F" w:rsidRDefault="0090276F" w:rsidP="0090276F">
      <w:pPr>
        <w:spacing w:after="0" w:line="240" w:lineRule="auto"/>
        <w:jc w:val="center"/>
        <w:rPr>
          <w:rFonts w:ascii="Arial" w:hAnsi="Arial" w:cs="Arial"/>
          <w:b/>
          <w:sz w:val="24"/>
          <w:szCs w:val="24"/>
        </w:rPr>
      </w:pPr>
    </w:p>
    <w:p w:rsidR="00FC602D" w:rsidRDefault="0090276F" w:rsidP="0090276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FC602D">
        <w:rPr>
          <w:rFonts w:ascii="Arial" w:hAnsi="Arial" w:cs="Arial"/>
          <w:sz w:val="24"/>
          <w:szCs w:val="24"/>
        </w:rPr>
        <w:t>ιραιώς, βάσει της με αριθμό 1558</w:t>
      </w:r>
      <w:r>
        <w:rPr>
          <w:rFonts w:ascii="Arial" w:hAnsi="Arial" w:cs="Arial"/>
          <w:sz w:val="24"/>
          <w:szCs w:val="24"/>
        </w:rPr>
        <w:t xml:space="preserve"> ΦΕΚ Β΄/</w:t>
      </w:r>
      <w:r w:rsidR="00FC602D">
        <w:rPr>
          <w:rFonts w:ascii="Arial" w:hAnsi="Arial" w:cs="Arial"/>
          <w:sz w:val="24"/>
          <w:szCs w:val="24"/>
        </w:rPr>
        <w:t>17</w:t>
      </w:r>
      <w:r>
        <w:rPr>
          <w:rFonts w:ascii="Arial" w:hAnsi="Arial" w:cs="Arial"/>
          <w:sz w:val="24"/>
          <w:szCs w:val="24"/>
        </w:rPr>
        <w:t xml:space="preserve">-4-2021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FC602D">
        <w:rPr>
          <w:rFonts w:ascii="Arial" w:hAnsi="Arial" w:cs="Arial"/>
          <w:sz w:val="24"/>
          <w:szCs w:val="24"/>
        </w:rPr>
        <w:t xml:space="preserve"> από τη Δευτέρα, 19</w:t>
      </w:r>
      <w:r>
        <w:rPr>
          <w:rFonts w:ascii="Arial" w:hAnsi="Arial" w:cs="Arial"/>
          <w:sz w:val="24"/>
          <w:szCs w:val="24"/>
        </w:rPr>
        <w:t xml:space="preserve"> Απριλίου 2021 και ώρα 06:00΄ έως και τη</w:t>
      </w:r>
      <w:r w:rsidR="00FC602D">
        <w:rPr>
          <w:rFonts w:ascii="Arial" w:hAnsi="Arial" w:cs="Arial"/>
          <w:sz w:val="24"/>
          <w:szCs w:val="24"/>
        </w:rPr>
        <w:t xml:space="preserve"> Μ. Δευτέρα, 26</w:t>
      </w:r>
      <w:r>
        <w:rPr>
          <w:rFonts w:ascii="Arial" w:hAnsi="Arial" w:cs="Arial"/>
          <w:sz w:val="24"/>
          <w:szCs w:val="24"/>
        </w:rPr>
        <w:t xml:space="preserve"> Απριλίου 2021 και ώρα 06:00΄».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r w:rsidR="00A9755E">
        <w:rPr>
          <w:rFonts w:ascii="Arial" w:hAnsi="Arial" w:cs="Arial"/>
          <w:sz w:val="24"/>
          <w:szCs w:val="24"/>
        </w:rPr>
        <w:t xml:space="preserve"> (εξαιρουμένων των δήμων </w:t>
      </w:r>
      <w:proofErr w:type="spellStart"/>
      <w:r w:rsidR="00A9755E">
        <w:rPr>
          <w:rFonts w:ascii="Arial" w:hAnsi="Arial" w:cs="Arial"/>
          <w:sz w:val="24"/>
          <w:szCs w:val="24"/>
        </w:rPr>
        <w:t>Αγκιστρίου</w:t>
      </w:r>
      <w:proofErr w:type="spellEnd"/>
      <w:r w:rsidR="00A9755E">
        <w:rPr>
          <w:rFonts w:ascii="Arial" w:hAnsi="Arial" w:cs="Arial"/>
          <w:sz w:val="24"/>
          <w:szCs w:val="24"/>
        </w:rPr>
        <w:t>, Ύδρας και Κυθήρων της Περιφερειακής Ενότητας Νήσων)</w:t>
      </w: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 οι δίκες ενώπιον των πολιτικών και ποινικών δικαστηρίων.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βα</w:t>
      </w:r>
      <w:proofErr w:type="spellEnd"/>
      <w:r>
        <w:rPr>
          <w:rFonts w:ascii="Arial" w:hAnsi="Arial" w:cs="Arial"/>
          <w:sz w:val="24"/>
          <w:szCs w:val="24"/>
        </w:rPr>
        <w:t xml:space="preserve">) Οι δίκες της τακτικής διαδικασίας </w:t>
      </w:r>
      <w:proofErr w:type="spellStart"/>
      <w:r>
        <w:rPr>
          <w:rFonts w:ascii="Arial" w:hAnsi="Arial" w:cs="Arial"/>
          <w:sz w:val="24"/>
          <w:szCs w:val="24"/>
        </w:rPr>
        <w:t>α΄</w:t>
      </w:r>
      <w:proofErr w:type="spellEnd"/>
      <w:r>
        <w:rPr>
          <w:rFonts w:ascii="Arial" w:hAnsi="Arial" w:cs="Arial"/>
          <w:sz w:val="24"/>
          <w:szCs w:val="24"/>
        </w:rPr>
        <w:t xml:space="preserve"> βαθμού, οι οποίες εκδικάζονται σύμφωνα με τον ν. 4335/2015.</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βγ</w:t>
      </w:r>
      <w:proofErr w:type="spellEnd"/>
      <w:r>
        <w:rPr>
          <w:rFonts w:ascii="Arial" w:hAnsi="Arial" w:cs="Arial"/>
          <w:sz w:val="24"/>
          <w:szCs w:val="24"/>
        </w:rPr>
        <w:t>)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βδ</w:t>
      </w:r>
      <w:proofErr w:type="spellEnd"/>
      <w:r>
        <w:rPr>
          <w:rFonts w:ascii="Arial" w:hAnsi="Arial" w:cs="Arial"/>
          <w:sz w:val="24"/>
          <w:szCs w:val="24"/>
        </w:rPr>
        <w:t>) Οι δίκες εργατικών διαφορών,</w:t>
      </w:r>
      <w:r w:rsidRPr="00771A83">
        <w:rPr>
          <w:rFonts w:ascii="Arial" w:hAnsi="Arial" w:cs="Arial"/>
          <w:sz w:val="24"/>
          <w:szCs w:val="24"/>
        </w:rPr>
        <w:t xml:space="preserve"> </w:t>
      </w:r>
      <w:r>
        <w:rPr>
          <w:rFonts w:ascii="Arial" w:hAnsi="Arial" w:cs="Arial"/>
          <w:sz w:val="24"/>
          <w:szCs w:val="24"/>
        </w:rPr>
        <w:t xml:space="preserve">στις οποίες δύνανται να εξετάζονται μάρτυρες στο ακροατήριο. </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ασφαλιστικών μέτρων 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Στις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ββ</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w:t>
      </w:r>
      <w:proofErr w:type="spellStart"/>
      <w:r>
        <w:rPr>
          <w:rFonts w:ascii="Arial" w:hAnsi="Arial" w:cs="Arial"/>
          <w:sz w:val="24"/>
          <w:szCs w:val="24"/>
        </w:rPr>
        <w:t>βε</w:t>
      </w:r>
      <w:proofErr w:type="spellEnd"/>
      <w:r>
        <w:rPr>
          <w:rFonts w:ascii="Arial" w:hAnsi="Arial" w:cs="Arial"/>
          <w:sz w:val="24"/>
          <w:szCs w:val="24"/>
        </w:rPr>
        <w:t xml:space="preserve">), </w:t>
      </w:r>
      <w:proofErr w:type="spellStart"/>
      <w:r>
        <w:rPr>
          <w:rFonts w:ascii="Arial" w:hAnsi="Arial" w:cs="Arial"/>
          <w:sz w:val="24"/>
          <w:szCs w:val="24"/>
        </w:rPr>
        <w:t>βστ</w:t>
      </w:r>
      <w:proofErr w:type="spellEnd"/>
      <w:r>
        <w:rPr>
          <w:rFonts w:ascii="Arial" w:hAnsi="Arial" w:cs="Arial"/>
          <w:sz w:val="24"/>
          <w:szCs w:val="24"/>
        </w:rPr>
        <w:t xml:space="preserve">) και </w:t>
      </w:r>
      <w:proofErr w:type="spellStart"/>
      <w:r>
        <w:rPr>
          <w:rFonts w:ascii="Arial" w:hAnsi="Arial" w:cs="Arial"/>
          <w:sz w:val="24"/>
          <w:szCs w:val="24"/>
        </w:rPr>
        <w:t>βζ</w:t>
      </w:r>
      <w:proofErr w:type="spellEnd"/>
      <w:r>
        <w:rPr>
          <w:rFonts w:ascii="Arial" w:hAnsi="Arial" w:cs="Arial"/>
          <w:sz w:val="24"/>
          <w:szCs w:val="24"/>
        </w:rPr>
        <w:t xml:space="preserve">) υπάγεται και η εκδίκαση </w:t>
      </w:r>
      <w:proofErr w:type="spellStart"/>
      <w:r>
        <w:rPr>
          <w:rFonts w:ascii="Arial" w:hAnsi="Arial" w:cs="Arial"/>
          <w:sz w:val="24"/>
          <w:szCs w:val="24"/>
        </w:rPr>
        <w:t>παραδεκτώς</w:t>
      </w:r>
      <w:proofErr w:type="spellEnd"/>
      <w:r>
        <w:rPr>
          <w:rFonts w:ascii="Arial" w:hAnsi="Arial" w:cs="Arial"/>
          <w:sz w:val="24"/>
          <w:szCs w:val="24"/>
        </w:rPr>
        <w:t xml:space="preserve"> </w:t>
      </w:r>
      <w:proofErr w:type="spellStart"/>
      <w:r>
        <w:rPr>
          <w:rFonts w:ascii="Arial" w:hAnsi="Arial" w:cs="Arial"/>
          <w:sz w:val="24"/>
          <w:szCs w:val="24"/>
        </w:rPr>
        <w:t>σωρευομένων</w:t>
      </w:r>
      <w:proofErr w:type="spellEnd"/>
      <w:r>
        <w:rPr>
          <w:rFonts w:ascii="Arial" w:hAnsi="Arial" w:cs="Arial"/>
          <w:sz w:val="24"/>
          <w:szCs w:val="24"/>
        </w:rPr>
        <w:t xml:space="preserve"> στο ίδιο δικόγραφο αιτημάτων.</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 στις οποίες δεν εξετάζονται μάρτυρες, αποκλειστικά με τη δυνατότητα προσκόμισης ενόρκων βεβαιώσεων. Ειδικώς και κατ’ εξαίρεση στις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που έχουν ως αντικείμενο τη θέση σε δικαστική συμπαράσταση (άρθρα 801 </w:t>
      </w:r>
      <w:proofErr w:type="spellStart"/>
      <w:r>
        <w:rPr>
          <w:rFonts w:ascii="Arial" w:hAnsi="Arial" w:cs="Arial"/>
          <w:sz w:val="24"/>
          <w:szCs w:val="24"/>
        </w:rPr>
        <w:t>επ</w:t>
      </w:r>
      <w:proofErr w:type="spellEnd"/>
      <w:r>
        <w:rPr>
          <w:rFonts w:ascii="Arial" w:hAnsi="Arial" w:cs="Arial"/>
          <w:sz w:val="24"/>
          <w:szCs w:val="24"/>
        </w:rPr>
        <w:t xml:space="preserve">. </w:t>
      </w:r>
      <w:proofErr w:type="spellStart"/>
      <w:r>
        <w:rPr>
          <w:rFonts w:ascii="Arial" w:hAnsi="Arial" w:cs="Arial"/>
          <w:sz w:val="24"/>
          <w:szCs w:val="24"/>
        </w:rPr>
        <w:t>Κ.Πολ.Δ</w:t>
      </w:r>
      <w:proofErr w:type="spellEnd"/>
      <w:r>
        <w:rPr>
          <w:rFonts w:ascii="Arial" w:hAnsi="Arial" w:cs="Arial"/>
          <w:sz w:val="24"/>
          <w:szCs w:val="24"/>
        </w:rPr>
        <w:t xml:space="preserve">.), την κήρυξη ιδιόγραφης διαθήκης ως κυρίας (άρθρο 803 παρ. 3 </w:t>
      </w:r>
      <w:proofErr w:type="spellStart"/>
      <w:r>
        <w:rPr>
          <w:rFonts w:ascii="Arial" w:hAnsi="Arial" w:cs="Arial"/>
          <w:sz w:val="24"/>
          <w:szCs w:val="24"/>
        </w:rPr>
        <w:t>Κ.Πολ.Δ</w:t>
      </w:r>
      <w:proofErr w:type="spellEnd"/>
      <w:r>
        <w:rPr>
          <w:rFonts w:ascii="Arial" w:hAnsi="Arial" w:cs="Arial"/>
          <w:sz w:val="24"/>
          <w:szCs w:val="24"/>
        </w:rPr>
        <w:t>.)………………………δύνανται να εξετάζονται μάρτυρες στο ακροατήριο.</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lastRenderedPageBreak/>
        <w:t>………………………………………………………………………………………..</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βια</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proofErr w:type="spellStart"/>
      <w:r>
        <w:rPr>
          <w:rFonts w:ascii="Arial" w:hAnsi="Arial" w:cs="Arial"/>
          <w:sz w:val="24"/>
          <w:szCs w:val="24"/>
        </w:rPr>
        <w:t>βιθ</w:t>
      </w:r>
      <w:proofErr w:type="spellEnd"/>
      <w:r>
        <w:rPr>
          <w:rFonts w:ascii="Arial" w:hAnsi="Arial" w:cs="Arial"/>
          <w:sz w:val="24"/>
          <w:szCs w:val="24"/>
        </w:rPr>
        <w:t>) Η δημοσίευση αποφάσεων.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90276F" w:rsidRDefault="0090276F" w:rsidP="0090276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w:t>
      </w:r>
      <w:r w:rsidRPr="00316573">
        <w:rPr>
          <w:rFonts w:ascii="Arial" w:hAnsi="Arial" w:cs="Arial"/>
          <w:sz w:val="24"/>
          <w:szCs w:val="24"/>
        </w:rPr>
        <w:t xml:space="preserve"> </w:t>
      </w:r>
      <w:r>
        <w:rPr>
          <w:rFonts w:ascii="Arial" w:hAnsi="Arial" w:cs="Arial"/>
          <w:sz w:val="24"/>
          <w:szCs w:val="24"/>
        </w:rPr>
        <w:t>Θα πραγματοποιούνται οι δίκες εργατικών διαφορών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w:t>
      </w:r>
      <w:r w:rsidRPr="001D284B">
        <w:rPr>
          <w:rFonts w:ascii="Arial" w:hAnsi="Arial" w:cs="Arial"/>
          <w:sz w:val="24"/>
          <w:szCs w:val="24"/>
        </w:rPr>
        <w:t xml:space="preserve"> </w:t>
      </w:r>
      <w:r>
        <w:rPr>
          <w:rFonts w:ascii="Arial" w:hAnsi="Arial" w:cs="Arial"/>
          <w:sz w:val="24"/>
          <w:szCs w:val="24"/>
        </w:rPr>
        <w:t xml:space="preserve">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προστασία κατοικίας, στις οποίες δεν εξετάζονται μάρτυρες, αποκλειστικά με τη δυνατότητα προσκόμισης ενόρκων βεβαιώσεων. Γι’ αυτό, στην παραπάνω περίπτωση, λαμβάνει χώρα την προτεραία της δικασίμου και έως ώρα 14:00΄ έγγραφη δήλωση των πληρεξουσίων δικηγόρων όλων των διαδίκων, η οποία θα κοινοποιείται στη Γραμματεία του Ειρηνοδικείου μέσω μηνύματος ηλεκτρονικού ταχυδρομείου </w:t>
      </w:r>
      <w:r w:rsidRPr="002A552A">
        <w:rPr>
          <w:rFonts w:ascii="Arial" w:hAnsi="Arial" w:cs="Arial"/>
          <w:sz w:val="24"/>
          <w:szCs w:val="24"/>
        </w:rPr>
        <w:t>(</w:t>
      </w:r>
      <w:hyperlink r:id="rId4" w:history="1">
        <w:r w:rsidRPr="00196EFE">
          <w:rPr>
            <w:rStyle w:val="-"/>
            <w:rFonts w:ascii="Arial" w:hAnsi="Arial" w:cs="Arial"/>
            <w:sz w:val="24"/>
            <w:szCs w:val="24"/>
            <w:lang w:val="en-US"/>
          </w:rPr>
          <w:t>ekousia</w:t>
        </w:r>
        <w:r w:rsidRPr="00196EFE">
          <w:rPr>
            <w:rStyle w:val="-"/>
            <w:rFonts w:ascii="Arial" w:hAnsi="Arial" w:cs="Arial"/>
            <w:sz w:val="24"/>
            <w:szCs w:val="24"/>
          </w:rPr>
          <w:t>.</w:t>
        </w:r>
        <w:r w:rsidRPr="00196EFE">
          <w:rPr>
            <w:rStyle w:val="-"/>
            <w:rFonts w:ascii="Arial" w:hAnsi="Arial" w:cs="Arial"/>
            <w:sz w:val="24"/>
            <w:szCs w:val="24"/>
            <w:lang w:val="en-US"/>
          </w:rPr>
          <w:t>eirpeir</w:t>
        </w:r>
        <w:r w:rsidRPr="00196EFE">
          <w:rPr>
            <w:rStyle w:val="-"/>
            <w:rFonts w:ascii="Arial" w:hAnsi="Arial" w:cs="Arial"/>
            <w:sz w:val="24"/>
            <w:szCs w:val="24"/>
          </w:rPr>
          <w:t>@</w:t>
        </w:r>
        <w:r w:rsidRPr="00196EFE">
          <w:rPr>
            <w:rStyle w:val="-"/>
            <w:rFonts w:ascii="Arial" w:hAnsi="Arial" w:cs="Arial"/>
            <w:sz w:val="24"/>
            <w:szCs w:val="24"/>
            <w:lang w:val="en-US"/>
          </w:rPr>
          <w:t>gmail</w:t>
        </w:r>
        <w:r w:rsidRPr="00196EFE">
          <w:rPr>
            <w:rStyle w:val="-"/>
            <w:rFonts w:ascii="Arial" w:hAnsi="Arial" w:cs="Arial"/>
            <w:sz w:val="24"/>
            <w:szCs w:val="24"/>
          </w:rPr>
          <w:t>.</w:t>
        </w:r>
        <w:r w:rsidRPr="00196EFE">
          <w:rPr>
            <w:rStyle w:val="-"/>
            <w:rFonts w:ascii="Arial" w:hAnsi="Arial" w:cs="Arial"/>
            <w:sz w:val="24"/>
            <w:szCs w:val="24"/>
            <w:lang w:val="en-US"/>
          </w:rPr>
          <w:t>com</w:t>
        </w:r>
      </w:hyperlink>
      <w:r w:rsidRPr="002A552A">
        <w:rPr>
          <w:rFonts w:ascii="Arial" w:hAnsi="Arial" w:cs="Arial"/>
          <w:sz w:val="24"/>
          <w:szCs w:val="24"/>
          <w:u w:val="single"/>
        </w:rPr>
        <w:t>)</w:t>
      </w:r>
      <w:r>
        <w:rPr>
          <w:rFonts w:ascii="Arial" w:hAnsi="Arial" w:cs="Arial"/>
          <w:sz w:val="24"/>
          <w:szCs w:val="24"/>
        </w:rPr>
        <w:t xml:space="preserve">,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Αν δεν υποβληθεί η παραπάνω δήλωση από τους </w:t>
      </w:r>
      <w:r>
        <w:rPr>
          <w:rFonts w:ascii="Arial" w:hAnsi="Arial" w:cs="Arial"/>
          <w:sz w:val="24"/>
          <w:szCs w:val="24"/>
        </w:rPr>
        <w:lastRenderedPageBreak/>
        <w:t xml:space="preserve">πληρεξουσίους δικηγόρους των διαδίκων, οι υποθέσεις αποσύρονται από το πινάκιο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στο πιο πάνω αναφερόμενο </w:t>
      </w:r>
      <w:r>
        <w:rPr>
          <w:rFonts w:ascii="Arial" w:hAnsi="Arial" w:cs="Arial"/>
          <w:sz w:val="24"/>
          <w:szCs w:val="24"/>
          <w:lang w:val="en-US"/>
        </w:rPr>
        <w:t>email</w:t>
      </w:r>
      <w:r w:rsidRPr="007A6E16">
        <w:rPr>
          <w:rFonts w:ascii="Arial" w:hAnsi="Arial" w:cs="Arial"/>
          <w:sz w:val="24"/>
          <w:szCs w:val="24"/>
        </w:rPr>
        <w:t xml:space="preserve"> </w:t>
      </w:r>
      <w:r>
        <w:rPr>
          <w:rFonts w:ascii="Arial" w:hAnsi="Arial" w:cs="Arial"/>
          <w:sz w:val="24"/>
          <w:szCs w:val="24"/>
        </w:rPr>
        <w:t>μέχρι ώρα 14:00΄ της προτεραίας της δικασίμου. Επί της προσωρινής διαταγής που είναι καταχωρημένη κάτω από την αίτηση είτε του ν. 3869/2010 είτε του ν. 4605/2019, θα αποφαίνεται για παράταση αυτής, εφόσον οι αιτήσεις αυτές αποσύρονται,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πραγματοποιείται η κήρυξη ιδιόγραφης διαθήκης ως κυρίας με την εξέταση μάρτυρα στο ακροατήριο κατ’ άρθρο 808 παρ. 3 </w:t>
      </w:r>
      <w:proofErr w:type="spellStart"/>
      <w:r>
        <w:rPr>
          <w:rFonts w:ascii="Arial" w:hAnsi="Arial" w:cs="Arial"/>
          <w:sz w:val="24"/>
          <w:szCs w:val="24"/>
        </w:rPr>
        <w:t>Κ.Πολ.Δ</w:t>
      </w:r>
      <w:proofErr w:type="spellEnd"/>
      <w:r>
        <w:rPr>
          <w:rFonts w:ascii="Arial" w:hAnsi="Arial" w:cs="Arial"/>
          <w:sz w:val="24"/>
          <w:szCs w:val="24"/>
        </w:rPr>
        <w:t>.</w:t>
      </w:r>
    </w:p>
    <w:p w:rsidR="0090276F" w:rsidRPr="007A6E16"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Ειρηνοδίκης Υπηρεσίας της Δευτέρας και της Τετάρτης θα χρεώνεται μέχρι τέσσερις (4) φακέλους προσημειώσεων.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προστασίας κατοικίας, δια υπομνημάτων επί της έδρας των πληρεξουσίων </w:t>
      </w:r>
      <w:r>
        <w:rPr>
          <w:rFonts w:ascii="Arial" w:hAnsi="Arial" w:cs="Arial"/>
          <w:sz w:val="24"/>
          <w:szCs w:val="24"/>
        </w:rPr>
        <w:lastRenderedPageBreak/>
        <w:t>δικηγόρων των διαδίκων, χωρίς την εξέταση μαρτύρων/διαδίκων.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90276F" w:rsidRPr="008C732E"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w:t>
      </w:r>
      <w:r>
        <w:rPr>
          <w:rFonts w:ascii="Arial" w:hAnsi="Arial" w:cs="Arial"/>
          <w:sz w:val="24"/>
          <w:szCs w:val="24"/>
        </w:rPr>
        <w:lastRenderedPageBreak/>
        <w:t xml:space="preserve">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90276F" w:rsidRDefault="0090276F" w:rsidP="0090276F">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την υποχρεωτική χρήση μη ιατρικής μάσκας από τους δικαστές, γραμματείς, πληρεξουσίους </w:t>
      </w:r>
      <w:r>
        <w:rPr>
          <w:rFonts w:ascii="Arial" w:hAnsi="Arial" w:cs="Arial"/>
          <w:sz w:val="24"/>
          <w:szCs w:val="24"/>
        </w:rPr>
        <w:lastRenderedPageBreak/>
        <w:t>δικηγόρους, διαδίκους και λοιπούς παρισταμένους εντός των χώρων του Ειρηνοδικείου.</w:t>
      </w:r>
    </w:p>
    <w:p w:rsidR="0090276F" w:rsidRPr="00010D91"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90276F"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90276F" w:rsidRDefault="0090276F" w:rsidP="0090276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90276F" w:rsidRPr="00E70C3B" w:rsidRDefault="0090276F" w:rsidP="0090276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8A2745">
      <w:headerReference w:type="default" r:id="rId5"/>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A9755E">
        <w:pPr>
          <w:pStyle w:val="a3"/>
          <w:jc w:val="center"/>
        </w:pPr>
        <w:r>
          <w:fldChar w:fldCharType="begin"/>
        </w:r>
        <w:r>
          <w:instrText xml:space="preserve"> PAGE   \* MERGEFORMAT </w:instrText>
        </w:r>
        <w:r>
          <w:fldChar w:fldCharType="separate"/>
        </w:r>
        <w:r>
          <w:rPr>
            <w:noProof/>
          </w:rPr>
          <w:t>1</w:t>
        </w:r>
        <w:r>
          <w:fldChar w:fldCharType="end"/>
        </w:r>
      </w:p>
    </w:sdtContent>
  </w:sdt>
  <w:p w:rsidR="00791246" w:rsidRDefault="00A9755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0276F"/>
    <w:rsid w:val="0090276F"/>
    <w:rsid w:val="00A9755E"/>
    <w:rsid w:val="00BC72AA"/>
    <w:rsid w:val="00D84E2E"/>
    <w:rsid w:val="00EE489A"/>
    <w:rsid w:val="00FC60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76F"/>
    <w:pPr>
      <w:tabs>
        <w:tab w:val="center" w:pos="4153"/>
        <w:tab w:val="right" w:pos="8306"/>
      </w:tabs>
      <w:spacing w:after="0" w:line="240" w:lineRule="auto"/>
    </w:pPr>
  </w:style>
  <w:style w:type="character" w:customStyle="1" w:styleId="Char">
    <w:name w:val="Κεφαλίδα Char"/>
    <w:basedOn w:val="a0"/>
    <w:link w:val="a3"/>
    <w:uiPriority w:val="99"/>
    <w:rsid w:val="0090276F"/>
  </w:style>
  <w:style w:type="character" w:styleId="-">
    <w:name w:val="Hyperlink"/>
    <w:basedOn w:val="a0"/>
    <w:uiPriority w:val="99"/>
    <w:unhideWhenUsed/>
    <w:rsid w:val="009027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ekousia.eirpei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1826</Words>
  <Characters>9865</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2021-04-19T10:16:00Z</dcterms:created>
  <dcterms:modified xsi:type="dcterms:W3CDTF">2021-04-19T10:20:00Z</dcterms:modified>
</cp:coreProperties>
</file>