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31" w:rsidRDefault="00877731" w:rsidP="00877731">
      <w:pPr>
        <w:spacing w:after="0" w:line="360" w:lineRule="auto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ΕΦΕΤΕΙΟ ΠΕΙΡΑΙΩΣ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ΠΡΑΞΗ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77731">
        <w:rPr>
          <w:rFonts w:ascii="Arial" w:hAnsi="Arial" w:cs="Arial"/>
          <w:b/>
          <w:sz w:val="26"/>
          <w:szCs w:val="26"/>
          <w:u w:val="single"/>
        </w:rPr>
        <w:t>97</w:t>
      </w:r>
      <w:r>
        <w:rPr>
          <w:rFonts w:ascii="Arial" w:hAnsi="Arial" w:cs="Arial"/>
          <w:b/>
          <w:sz w:val="26"/>
          <w:szCs w:val="26"/>
          <w:u w:val="single"/>
        </w:rPr>
        <w:t>/2021</w:t>
      </w:r>
    </w:p>
    <w:p w:rsidR="00877731" w:rsidRDefault="00877731" w:rsidP="00877731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Έχοντας υπόψη:</w:t>
      </w:r>
    </w:p>
    <w:p w:rsidR="00877731" w:rsidRDefault="00877731" w:rsidP="00877731">
      <w:p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  <w:lang w:bidi="el-GR"/>
        </w:rPr>
        <w:t xml:space="preserve">α)Τις διατάξεις του </w:t>
      </w:r>
      <w:r>
        <w:rPr>
          <w:rFonts w:ascii="Arial" w:hAnsi="Arial" w:cs="Arial"/>
          <w:bCs/>
          <w:sz w:val="26"/>
          <w:szCs w:val="26"/>
        </w:rPr>
        <w:t>άρθρου 21  του ν. 4786/2021 (ΦΕΚ Α΄ 43/23-3-2021),περί αυτεπάγγελτου ορισμού δικασίμου προς συζήτηση υποθέσεων, των οποίων η συζήτηση δεν εκφωνήθηκε  κατά τη διάρκεια της επιβολής του μέτρου της προσωρινής αναστολής της λειτουργίας των Δικαστηρίων.</w:t>
      </w:r>
    </w:p>
    <w:p w:rsidR="00877731" w:rsidRDefault="00877731" w:rsidP="00877731">
      <w:pPr>
        <w:spacing w:after="0" w:line="360" w:lineRule="auto"/>
        <w:jc w:val="both"/>
        <w:rPr>
          <w:rFonts w:ascii="Arial" w:hAnsi="Arial" w:cs="Arial"/>
          <w:sz w:val="26"/>
          <w:szCs w:val="26"/>
          <w:lang w:bidi="el-GR"/>
        </w:rPr>
      </w:pPr>
      <w:r>
        <w:rPr>
          <w:rFonts w:ascii="Arial" w:hAnsi="Arial" w:cs="Arial"/>
          <w:bCs/>
          <w:sz w:val="26"/>
          <w:szCs w:val="26"/>
        </w:rPr>
        <w:t>β)</w:t>
      </w:r>
      <w:r>
        <w:rPr>
          <w:rFonts w:ascii="Arial" w:hAnsi="Arial" w:cs="Arial"/>
          <w:sz w:val="26"/>
          <w:szCs w:val="26"/>
          <w:lang w:bidi="el-GR"/>
        </w:rPr>
        <w:t>Τις διατάξεις των άρθρων 1, 2 και 3 του Κανονισμού Εσωτερικής Υπηρεσίας του Εφετείου Πειραιώς, και</w:t>
      </w:r>
    </w:p>
    <w:p w:rsidR="00877731" w:rsidRDefault="00877731" w:rsidP="00877731">
      <w:pPr>
        <w:spacing w:after="0" w:line="360" w:lineRule="auto"/>
        <w:jc w:val="both"/>
        <w:rPr>
          <w:rFonts w:ascii="Arial" w:hAnsi="Arial" w:cs="Arial"/>
          <w:sz w:val="26"/>
          <w:szCs w:val="26"/>
          <w:lang w:bidi="el-GR"/>
        </w:rPr>
      </w:pPr>
      <w:r>
        <w:rPr>
          <w:rFonts w:ascii="Arial" w:hAnsi="Arial" w:cs="Arial"/>
          <w:bCs/>
          <w:sz w:val="26"/>
          <w:szCs w:val="26"/>
        </w:rPr>
        <w:t>γ)Τις εν γένει υπηρεσιακές ανάγκες και την εύρυθμη λειτουργία των υπηρεσιών του Εφετείου Πειραιώς.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ΓΙΑ ΤΟΥΣ ΛΟΓΟΥΣ ΑΥΤΟΥΣ</w:t>
      </w:r>
    </w:p>
    <w:p w:rsidR="00877731" w:rsidRDefault="00877731" w:rsidP="00877731">
      <w:pPr>
        <w:spacing w:after="0" w:line="360" w:lineRule="auto"/>
        <w:ind w:firstLine="851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Ορίζουμε δικάσιμο προς συζήτηση, ενώπιον του </w:t>
      </w:r>
      <w:r>
        <w:rPr>
          <w:rFonts w:ascii="Arial" w:hAnsi="Arial" w:cs="Arial"/>
          <w:b/>
          <w:sz w:val="26"/>
          <w:szCs w:val="26"/>
        </w:rPr>
        <w:t xml:space="preserve">Τριμελούς  Εφετείου Πειραιώς </w:t>
      </w:r>
      <w:r>
        <w:rPr>
          <w:rFonts w:ascii="Arial" w:hAnsi="Arial" w:cs="Arial"/>
          <w:bCs/>
          <w:sz w:val="26"/>
          <w:szCs w:val="26"/>
        </w:rPr>
        <w:t xml:space="preserve">των ακολούθως αναφερομένων υποθέσεων, των οποίων η συζήτηση δεν εκφωνήθηκε  κατά τη διάρκεια της επιβολής του μέτρου της προσωρινής αναστολής της λειτουργίας των Δικαστηρίων (από 11-2-2021 έως 22-3-2021), </w:t>
      </w:r>
      <w:r>
        <w:rPr>
          <w:rFonts w:ascii="Arial" w:hAnsi="Arial" w:cs="Arial"/>
          <w:b/>
          <w:sz w:val="26"/>
          <w:szCs w:val="26"/>
        </w:rPr>
        <w:t>την 3</w:t>
      </w:r>
      <w:r>
        <w:rPr>
          <w:rFonts w:ascii="Arial" w:hAnsi="Arial" w:cs="Arial"/>
          <w:b/>
          <w:sz w:val="26"/>
          <w:szCs w:val="26"/>
          <w:vertAlign w:val="superscript"/>
        </w:rPr>
        <w:t>ης</w:t>
      </w:r>
      <w:r>
        <w:rPr>
          <w:rFonts w:ascii="Arial" w:hAnsi="Arial" w:cs="Arial"/>
          <w:b/>
          <w:sz w:val="26"/>
          <w:szCs w:val="26"/>
        </w:rPr>
        <w:t xml:space="preserve"> Ιουνίου   2021    ημέρα Πέμπτη και ώρα 09.30 </w:t>
      </w:r>
      <w:proofErr w:type="spellStart"/>
      <w:r>
        <w:rPr>
          <w:rFonts w:ascii="Arial" w:hAnsi="Arial" w:cs="Arial"/>
          <w:b/>
          <w:sz w:val="26"/>
          <w:szCs w:val="26"/>
        </w:rPr>
        <w:t>π.μ</w:t>
      </w:r>
      <w:proofErr w:type="spellEnd"/>
      <w:r>
        <w:rPr>
          <w:rFonts w:ascii="Arial" w:hAnsi="Arial" w:cs="Arial"/>
          <w:b/>
          <w:sz w:val="26"/>
          <w:szCs w:val="26"/>
        </w:rPr>
        <w:t>. (Τμήμα 2</w:t>
      </w:r>
      <w:r>
        <w:rPr>
          <w:rFonts w:ascii="Arial" w:hAnsi="Arial" w:cs="Arial"/>
          <w:b/>
          <w:sz w:val="26"/>
          <w:szCs w:val="26"/>
          <w:vertAlign w:val="superscript"/>
        </w:rPr>
        <w:t>ο</w:t>
      </w:r>
      <w:r>
        <w:rPr>
          <w:rFonts w:ascii="Arial" w:hAnsi="Arial" w:cs="Arial"/>
          <w:b/>
          <w:sz w:val="26"/>
          <w:szCs w:val="26"/>
        </w:rPr>
        <w:t xml:space="preserve"> )  (αίθουσα  310)</w:t>
      </w:r>
      <w:r>
        <w:rPr>
          <w:rFonts w:ascii="Arial" w:hAnsi="Arial" w:cs="Arial"/>
          <w:bCs/>
          <w:sz w:val="26"/>
          <w:szCs w:val="26"/>
        </w:rPr>
        <w:t>. Ειδικότερα, οι υποθέσεις για τις οποίες ορίζεται προς συζήτησή τους, ενώπιον του προαναφερθέντος Δικαστηρίου, η ανωτέρω δικάσιμος είναι οι εξής:</w:t>
      </w:r>
    </w:p>
    <w:p w:rsidR="00877731" w:rsidRDefault="00877731" w:rsidP="00877731">
      <w:pPr>
        <w:spacing w:after="0" w:line="360" w:lineRule="auto"/>
        <w:ind w:firstLine="851"/>
        <w:jc w:val="both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Έφεση   με ΓΑΚ </w:t>
      </w:r>
      <w:r w:rsidRPr="00F24396">
        <w:rPr>
          <w:rFonts w:ascii="Arial" w:hAnsi="Arial" w:cs="Arial"/>
          <w:bCs/>
          <w:sz w:val="26"/>
          <w:szCs w:val="26"/>
        </w:rPr>
        <w:t>584/2020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F24396">
        <w:rPr>
          <w:rFonts w:ascii="Arial" w:hAnsi="Arial" w:cs="Arial"/>
          <w:bCs/>
          <w:sz w:val="26"/>
          <w:szCs w:val="26"/>
        </w:rPr>
        <w:t>153/2020</w:t>
      </w:r>
    </w:p>
    <w:p w:rsidR="00877731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Έφεση με ΓΑΚ  </w:t>
      </w:r>
      <w:r w:rsidRPr="00F24396">
        <w:rPr>
          <w:rFonts w:ascii="Arial" w:hAnsi="Arial" w:cs="Arial"/>
          <w:bCs/>
          <w:sz w:val="26"/>
          <w:szCs w:val="26"/>
        </w:rPr>
        <w:t>586/2020</w:t>
      </w:r>
      <w:r>
        <w:rPr>
          <w:rFonts w:ascii="Arial" w:hAnsi="Arial" w:cs="Arial"/>
          <w:bCs/>
          <w:sz w:val="26"/>
          <w:szCs w:val="26"/>
        </w:rPr>
        <w:t xml:space="preserve"> και ΕΑΚ </w:t>
      </w:r>
      <w:r w:rsidRPr="00F24396">
        <w:rPr>
          <w:rFonts w:ascii="Arial" w:hAnsi="Arial" w:cs="Arial"/>
          <w:bCs/>
          <w:sz w:val="26"/>
          <w:szCs w:val="26"/>
        </w:rPr>
        <w:t>154/2020</w:t>
      </w:r>
    </w:p>
    <w:p w:rsidR="00877731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F24396">
        <w:rPr>
          <w:rFonts w:ascii="Arial" w:hAnsi="Arial" w:cs="Arial"/>
          <w:bCs/>
          <w:sz w:val="26"/>
          <w:szCs w:val="26"/>
        </w:rPr>
        <w:t>587/2020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F24396">
        <w:rPr>
          <w:rFonts w:ascii="Arial" w:hAnsi="Arial" w:cs="Arial"/>
          <w:bCs/>
          <w:sz w:val="26"/>
          <w:szCs w:val="26"/>
        </w:rPr>
        <w:t>155/2020</w:t>
      </w:r>
    </w:p>
    <w:p w:rsidR="00877731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F24396">
        <w:rPr>
          <w:rFonts w:ascii="Arial" w:hAnsi="Arial" w:cs="Arial"/>
          <w:bCs/>
          <w:sz w:val="26"/>
          <w:szCs w:val="26"/>
        </w:rPr>
        <w:t>697/2020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F24396">
        <w:rPr>
          <w:rFonts w:ascii="Arial" w:hAnsi="Arial" w:cs="Arial"/>
          <w:bCs/>
          <w:sz w:val="26"/>
          <w:szCs w:val="26"/>
        </w:rPr>
        <w:t>185/2020</w:t>
      </w:r>
    </w:p>
    <w:p w:rsidR="00877731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F24396">
        <w:rPr>
          <w:rFonts w:ascii="Arial" w:hAnsi="Arial" w:cs="Arial"/>
          <w:bCs/>
          <w:sz w:val="26"/>
          <w:szCs w:val="26"/>
        </w:rPr>
        <w:t>698/2020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F24396">
        <w:rPr>
          <w:rFonts w:ascii="Arial" w:hAnsi="Arial" w:cs="Arial"/>
          <w:bCs/>
          <w:sz w:val="26"/>
          <w:szCs w:val="26"/>
        </w:rPr>
        <w:t>186/2020</w:t>
      </w:r>
    </w:p>
    <w:p w:rsidR="00877731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 </w:t>
      </w:r>
      <w:r w:rsidRPr="00F24396">
        <w:rPr>
          <w:rFonts w:ascii="Arial" w:hAnsi="Arial" w:cs="Arial"/>
          <w:bCs/>
          <w:sz w:val="26"/>
          <w:szCs w:val="26"/>
        </w:rPr>
        <w:t>111/2020</w:t>
      </w:r>
      <w:r>
        <w:rPr>
          <w:rFonts w:ascii="Arial" w:hAnsi="Arial" w:cs="Arial"/>
          <w:bCs/>
          <w:sz w:val="26"/>
          <w:szCs w:val="26"/>
        </w:rPr>
        <w:t xml:space="preserve"> και ΕΑΚ  </w:t>
      </w:r>
      <w:r w:rsidRPr="00F24396">
        <w:rPr>
          <w:rFonts w:ascii="Arial" w:hAnsi="Arial" w:cs="Arial"/>
          <w:bCs/>
          <w:sz w:val="26"/>
          <w:szCs w:val="26"/>
        </w:rPr>
        <w:t>36/2021</w:t>
      </w:r>
    </w:p>
    <w:p w:rsidR="00877731" w:rsidRPr="00F24396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F24396">
        <w:rPr>
          <w:rFonts w:ascii="Arial" w:hAnsi="Arial" w:cs="Arial"/>
          <w:bCs/>
          <w:sz w:val="26"/>
          <w:szCs w:val="26"/>
        </w:rPr>
        <w:t>141/2021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F24396">
        <w:rPr>
          <w:rFonts w:ascii="Arial" w:hAnsi="Arial" w:cs="Arial"/>
          <w:bCs/>
          <w:sz w:val="26"/>
          <w:szCs w:val="26"/>
        </w:rPr>
        <w:t>49/2021</w:t>
      </w:r>
    </w:p>
    <w:p w:rsidR="00877731" w:rsidRPr="00F24396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Έφεση με ΓΑΚ </w:t>
      </w:r>
      <w:r w:rsidRPr="00F24396">
        <w:rPr>
          <w:rFonts w:ascii="Arial" w:hAnsi="Arial" w:cs="Arial"/>
          <w:bCs/>
          <w:sz w:val="26"/>
          <w:szCs w:val="26"/>
        </w:rPr>
        <w:t>636/2020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F24396">
        <w:rPr>
          <w:rFonts w:ascii="Arial" w:hAnsi="Arial" w:cs="Arial"/>
          <w:bCs/>
          <w:sz w:val="26"/>
          <w:szCs w:val="26"/>
        </w:rPr>
        <w:t>167/2020</w:t>
      </w:r>
    </w:p>
    <w:p w:rsidR="00877731" w:rsidRPr="00F24396" w:rsidRDefault="00877731" w:rsidP="0087773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 xml:space="preserve">Έφεση με ΓΑΚ </w:t>
      </w:r>
      <w:r w:rsidRPr="00F24396">
        <w:rPr>
          <w:rFonts w:ascii="Arial" w:hAnsi="Arial" w:cs="Arial"/>
          <w:bCs/>
          <w:sz w:val="26"/>
          <w:szCs w:val="26"/>
        </w:rPr>
        <w:t>76/2021</w:t>
      </w:r>
      <w:r>
        <w:rPr>
          <w:rFonts w:ascii="Arial" w:hAnsi="Arial" w:cs="Arial"/>
          <w:bCs/>
          <w:sz w:val="26"/>
          <w:szCs w:val="26"/>
        </w:rPr>
        <w:t xml:space="preserve">  και ΕΑΚ  </w:t>
      </w:r>
      <w:r w:rsidRPr="00F24396">
        <w:rPr>
          <w:rFonts w:ascii="Arial" w:hAnsi="Arial" w:cs="Arial"/>
          <w:bCs/>
          <w:sz w:val="26"/>
          <w:szCs w:val="26"/>
        </w:rPr>
        <w:t>23/2021</w:t>
      </w:r>
    </w:p>
    <w:p w:rsidR="00877731" w:rsidRDefault="00877731" w:rsidP="00877731">
      <w:pPr>
        <w:pStyle w:val="a3"/>
        <w:spacing w:after="0" w:line="360" w:lineRule="auto"/>
        <w:ind w:left="1931"/>
        <w:jc w:val="both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>
      <w:pPr>
        <w:pStyle w:val="a3"/>
        <w:spacing w:after="0" w:line="360" w:lineRule="auto"/>
        <w:ind w:left="1931"/>
        <w:jc w:val="both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>
      <w:pPr>
        <w:spacing w:after="0" w:line="360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                               Πειραιάς  </w:t>
      </w:r>
      <w:r w:rsidRPr="008945FA">
        <w:rPr>
          <w:rFonts w:ascii="Arial" w:hAnsi="Arial" w:cs="Arial"/>
          <w:bCs/>
          <w:sz w:val="26"/>
          <w:szCs w:val="26"/>
        </w:rPr>
        <w:t>20</w:t>
      </w:r>
      <w:r>
        <w:rPr>
          <w:rFonts w:ascii="Arial" w:hAnsi="Arial" w:cs="Arial"/>
          <w:bCs/>
          <w:sz w:val="26"/>
          <w:szCs w:val="26"/>
        </w:rPr>
        <w:t>/4/2021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Η  ορισθείσα από την Πρόεδρο του Τριμελούς Συμβουλίου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Διεύθυνσης του Εφετείου Πειραιώς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Ισιδώρα </w:t>
      </w:r>
      <w:proofErr w:type="spellStart"/>
      <w:r>
        <w:rPr>
          <w:rFonts w:ascii="Arial" w:hAnsi="Arial" w:cs="Arial"/>
          <w:bCs/>
          <w:sz w:val="26"/>
          <w:szCs w:val="26"/>
        </w:rPr>
        <w:t>Πόγκα</w:t>
      </w:r>
      <w:proofErr w:type="spellEnd"/>
      <w:r>
        <w:rPr>
          <w:rFonts w:ascii="Arial" w:hAnsi="Arial" w:cs="Arial"/>
          <w:bCs/>
          <w:sz w:val="26"/>
          <w:szCs w:val="26"/>
        </w:rPr>
        <w:t xml:space="preserve"> 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Πρόεδρος Εφετών </w:t>
      </w:r>
    </w:p>
    <w:p w:rsidR="00877731" w:rsidRDefault="00877731" w:rsidP="00877731">
      <w:pPr>
        <w:spacing w:after="0" w:line="360" w:lineRule="auto"/>
        <w:jc w:val="center"/>
        <w:rPr>
          <w:rFonts w:ascii="Arial" w:hAnsi="Arial" w:cs="Arial"/>
          <w:bCs/>
          <w:sz w:val="26"/>
          <w:szCs w:val="26"/>
        </w:rPr>
      </w:pPr>
    </w:p>
    <w:p w:rsidR="00877731" w:rsidRDefault="00877731" w:rsidP="00877731"/>
    <w:p w:rsidR="00000000" w:rsidRDefault="00877731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24BBC"/>
    <w:multiLevelType w:val="hybridMultilevel"/>
    <w:tmpl w:val="7BA6F108"/>
    <w:lvl w:ilvl="0" w:tplc="0408000F">
      <w:start w:val="1"/>
      <w:numFmt w:val="decimal"/>
      <w:lvlText w:val="%1."/>
      <w:lvlJc w:val="left"/>
      <w:pPr>
        <w:ind w:left="193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877731"/>
    <w:rsid w:val="0087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g.logotheti</dc:creator>
  <cp:keywords/>
  <dc:description/>
  <cp:lastModifiedBy>g.logotheti</cp:lastModifiedBy>
  <cp:revision>2</cp:revision>
  <dcterms:created xsi:type="dcterms:W3CDTF">2021-05-07T05:26:00Z</dcterms:created>
  <dcterms:modified xsi:type="dcterms:W3CDTF">2021-05-07T05:27:00Z</dcterms:modified>
</cp:coreProperties>
</file>