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ΕΛΛΗΝΙΚΗ ΔΗΜΟΚΡΑΤΙΑ</w:t>
      </w:r>
    </w:p>
    <w:p>
      <w:pPr>
        <w:pStyle w:val="Normal"/>
        <w:spacing w:before="0" w:after="0"/>
        <w:jc w:val="both"/>
        <w:rPr/>
      </w:pPr>
      <w:r>
        <w:rPr>
          <w:rFonts w:cs="Arial" w:ascii="Arial" w:hAnsi="Arial"/>
          <w:b/>
          <w:sz w:val="24"/>
          <w:szCs w:val="24"/>
        </w:rPr>
        <w:t>ΕΙΡΗΝΟΔΙΚΕΙΟ ΠΕΙΡΑΙΩΣ</w:t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Ανακοίνωση για</w:t>
      </w:r>
      <w:r>
        <w:rPr>
          <w:rFonts w:cs="Arial" w:ascii="Arial" w:hAnsi="Arial"/>
          <w:b/>
          <w:sz w:val="24"/>
          <w:szCs w:val="24"/>
          <w:lang w:val="el-GR"/>
        </w:rPr>
        <w:t xml:space="preserve"> 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n-US" w:eastAsia="en-US" w:bidi="ar-SA"/>
        </w:rPr>
        <w:t>Δ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ε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υ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τ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έ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ρ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 xml:space="preserve">α </w:t>
      </w:r>
      <w:r>
        <w:rPr>
          <w:rFonts w:cs="Arial" w:ascii="Arial" w:hAnsi="Arial"/>
          <w:b/>
          <w:sz w:val="24"/>
          <w:szCs w:val="24"/>
          <w:lang w:val="el-GR"/>
        </w:rPr>
        <w:t xml:space="preserve"> </w:t>
      </w:r>
      <w:r>
        <w:rPr>
          <w:rFonts w:cs="Arial" w:ascii="Arial" w:hAnsi="Arial"/>
          <w:b/>
          <w:sz w:val="24"/>
          <w:szCs w:val="24"/>
        </w:rPr>
        <w:t>1</w:t>
      </w:r>
      <w:r>
        <w:rPr>
          <w:rFonts w:eastAsia="Calibri" w:cs="Arial" w:ascii="Arial" w:hAnsi="Arial" w:eastAsiaTheme="minorHAnsi"/>
          <w:b/>
          <w:color w:val="auto"/>
          <w:kern w:val="0"/>
          <w:sz w:val="24"/>
          <w:szCs w:val="24"/>
          <w:lang w:val="el-GR" w:eastAsia="en-US" w:bidi="ar-SA"/>
        </w:rPr>
        <w:t>0</w:t>
      </w:r>
      <w:r>
        <w:rPr>
          <w:rFonts w:cs="Arial" w:ascii="Arial" w:hAnsi="Arial"/>
          <w:b/>
          <w:sz w:val="24"/>
          <w:szCs w:val="24"/>
        </w:rPr>
        <w:t>/</w:t>
      </w:r>
      <w:r>
        <w:rPr>
          <w:rFonts w:cs="Arial" w:ascii="Arial" w:hAnsi="Arial"/>
          <w:b/>
          <w:sz w:val="24"/>
          <w:szCs w:val="24"/>
        </w:rPr>
        <w:t>5</w:t>
      </w:r>
      <w:r>
        <w:rPr>
          <w:rFonts w:cs="Arial" w:ascii="Arial" w:hAnsi="Arial"/>
          <w:b/>
          <w:sz w:val="24"/>
          <w:szCs w:val="24"/>
        </w:rPr>
        <w:t>/2021</w:t>
      </w:r>
    </w:p>
    <w:p>
      <w:pPr>
        <w:pStyle w:val="Normal"/>
        <w:spacing w:before="0" w:after="0"/>
        <w:jc w:val="center"/>
        <w:rPr>
          <w:rFonts w:ascii="Arial" w:hAnsi="Arial" w:eastAsia="Calibri" w:cs="Arial" w:eastAsiaTheme="minorHAnsi"/>
          <w:b/>
          <w:b/>
          <w:color w:val="auto"/>
          <w:kern w:val="0"/>
          <w:sz w:val="24"/>
          <w:szCs w:val="24"/>
          <w:lang w:val="el-GR" w:eastAsia="en-US" w:bidi="ar-SA"/>
        </w:rPr>
      </w:pP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  <w:t xml:space="preserve">ως προς τη λειτουργία των </w:t>
      </w: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  <w:t>Π</w:t>
      </w: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  <w:t xml:space="preserve">ολιτικών </w:t>
      </w: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  <w:t>Δ</w:t>
      </w: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  <w:t>ικαστηρίων</w:t>
      </w:r>
    </w:p>
    <w:p>
      <w:pPr>
        <w:pStyle w:val="Normal"/>
        <w:spacing w:before="0" w:after="0"/>
        <w:jc w:val="center"/>
        <w:rPr>
          <w:rFonts w:ascii="Arial" w:hAnsi="Arial" w:eastAsia="Calibri" w:cs="Arial" w:eastAsiaTheme="minorHAnsi"/>
          <w:b/>
          <w:b/>
          <w:color w:val="auto"/>
          <w:kern w:val="0"/>
          <w:sz w:val="24"/>
          <w:szCs w:val="24"/>
          <w:lang w:val="el-GR" w:eastAsia="en-US" w:bidi="ar-SA"/>
        </w:rPr>
      </w:pPr>
      <w:r>
        <w:rPr>
          <w:rFonts w:eastAsia="Calibri" w:cs="Arial" w:eastAsiaTheme="minorHAnsi" w:ascii="Arial" w:hAnsi="Arial"/>
          <w:b/>
          <w:color w:val="auto"/>
          <w:kern w:val="0"/>
          <w:sz w:val="24"/>
          <w:szCs w:val="24"/>
          <w:lang w:val="el-GR" w:eastAsia="en-US" w:bidi="ar-SA"/>
        </w:rPr>
      </w:r>
    </w:p>
    <w:p>
      <w:pPr>
        <w:pStyle w:val="Normal"/>
        <w:spacing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el-GR" w:eastAsia="en-US" w:bidi="ar-SA"/>
        </w:rPr>
        <w:t>Θα συζητηθούν οι υποθέσεις ανακοπών , στις οποίες δύνανται να εξετάζονται μάρτυρες στο ακροατήριο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el-GR" w:eastAsia="en-US" w:bidi="ar-SA"/>
        </w:rPr>
        <w:t>Θα δημοσιευθούν οι δημόσιες, μυστικές και ιδιόγραφες διαθήκες. Θα πραγματοποιείται η κήρυξη ιδιόγραφης διαθήκης ως κυρίας με την εξέταση μάρτυρα στο ακροατήριο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el-GR" w:eastAsia="en-US" w:bidi="ar-SA"/>
        </w:rPr>
        <w:t>Θα διεξαχθούν ένορκες βεβαιώσεις είτε με κλήτευση αντιδίκου είτε προς προσκόμιση στο Δικαστήριο,είτε με κατεπείγοντα χαρακτήρα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el-GR" w:eastAsia="en-US" w:bidi="ar-SA"/>
        </w:rPr>
        <w:t>Θα γίνονται δηλώσεις αποποίησης κληρονομίας κατόπιν ραντεβού ( τηλ. 210-4178916)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el-GR" w:eastAsia="en-US" w:bidi="ar-SA"/>
        </w:rPr>
        <w:t>Θα γίνονται δηλώσεις τρίτου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Θα γίνονται πρακτικά συμβιβασμού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Θα γίνονται βεβαιώσεις του γνησίου της υπογραφής επί συναινετικών διαζυγίων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Θα συζητούνται με έγγραφη διαδικασία συναινετικές προσημειώσεις υποθήκης καθώς και ανακλήσεις αυτών στον Ειρηνοδίκη Υπηρεσίας (έως 4 φάκελοι)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1"/>
        </w:numPr>
        <w:spacing w:before="0" w:after="0"/>
        <w:contextualSpacing/>
        <w:jc w:val="both"/>
        <w:rPr/>
      </w:pPr>
      <w:r>
        <w:rPr>
          <w:rFonts w:cs="Arial" w:ascii="Arial" w:hAnsi="Arial"/>
          <w:sz w:val="24"/>
          <w:szCs w:val="24"/>
        </w:rPr>
        <w:t>Θα επιτρέπεται η κατάθεση και η έκδοση διαταγών πληρωμής και διαταγών απόδοσης μισθίου (συνολικά έως 4 την ημέρα).Έκαστος πληρεξούσιος μπορεί να καταθέσει έως δύο (2) αιτήσεις</w:t>
      </w:r>
      <w:r>
        <w:rPr>
          <w:rFonts w:cs="Arial" w:ascii="Arial" w:hAnsi="Arial"/>
          <w:sz w:val="24"/>
          <w:szCs w:val="24"/>
        </w:rPr>
        <w:t>.</w:t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ListParagraph"/>
        <w:numPr>
          <w:ilvl w:val="0"/>
          <w:numId w:val="0"/>
        </w:numPr>
        <w:spacing w:before="0" w:after="0"/>
        <w:ind w:left="1440" w:hanging="0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ind w:firstLine="54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before="0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Η Διευθύνουσα το Ειρηνοδικείο Πειραιώς</w:t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righ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</w:t>
      </w:r>
      <w:r>
        <w:rPr>
          <w:rFonts w:cs="Arial" w:ascii="Arial" w:hAnsi="Arial"/>
          <w:sz w:val="24"/>
          <w:szCs w:val="24"/>
        </w:rPr>
        <w:t>Βιολέττα Λαγογιάννη</w:t>
      </w:r>
    </w:p>
    <w:p>
      <w:pPr>
        <w:pStyle w:val="Normal"/>
        <w:spacing w:before="0" w:after="0"/>
        <w:jc w:val="center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                                                    </w:t>
      </w:r>
      <w:r>
        <w:rPr>
          <w:rFonts w:cs="Arial" w:ascii="Arial" w:hAnsi="Arial"/>
          <w:sz w:val="24"/>
          <w:szCs w:val="24"/>
        </w:rPr>
        <w:t xml:space="preserve">Ειρηνοδίκης Α΄ 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944" w:right="1944" w:header="0" w:top="1008" w:footer="0" w:bottom="1008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Arial">
    <w:charset w:val="a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4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2a58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l-G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642a58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LibreOffice/6.3.6.2$Windows_X86_64 LibreOffice_project/2196df99b074d8a661f4036fca8fa0cbfa33a497</Application>
  <Pages>1</Pages>
  <Words>157</Words>
  <Characters>997</Characters>
  <CharactersWithSpaces>1236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2021-02-15T10:27:00Z</dcterms:created>
  <dc:creator>Windows User</dc:creator>
  <dc:description/>
  <dc:language>el-GR</dc:language>
  <cp:lastModifiedBy/>
  <cp:lastPrinted>2021-03-17T12:17:14Z</cp:lastPrinted>
  <dcterms:modified xsi:type="dcterms:W3CDTF">2021-05-07T13:38:27Z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