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7DA2" w14:textId="77777777" w:rsidR="00EA65D6" w:rsidRDefault="00EA65D6">
      <w:pPr>
        <w:rPr>
          <w:lang w:val="en-US"/>
        </w:rPr>
      </w:pPr>
    </w:p>
    <w:p w14:paraId="2296CB5A" w14:textId="77777777" w:rsidR="000C2E38" w:rsidRPr="000C2E38" w:rsidRDefault="000C2E38" w:rsidP="000C2E38">
      <w:pPr>
        <w:shd w:val="clear" w:color="auto" w:fill="FFFFFF"/>
        <w:spacing w:line="240" w:lineRule="auto"/>
        <w:jc w:val="center"/>
        <w:outlineLvl w:val="0"/>
        <w:rPr>
          <w:rFonts w:ascii="Roboto" w:eastAsia="Times New Roman" w:hAnsi="Roboto" w:cs="Times New Roman"/>
          <w:color w:val="000000"/>
          <w:kern w:val="36"/>
          <w:sz w:val="57"/>
          <w:szCs w:val="57"/>
          <w:lang w:eastAsia="el-GR"/>
          <w14:ligatures w14:val="none"/>
        </w:rPr>
      </w:pPr>
      <w:r w:rsidRPr="000C2E38">
        <w:rPr>
          <w:rFonts w:ascii="Roboto" w:eastAsia="Times New Roman" w:hAnsi="Roboto" w:cs="Times New Roman"/>
          <w:color w:val="000000"/>
          <w:kern w:val="36"/>
          <w:sz w:val="57"/>
          <w:szCs w:val="57"/>
          <w:lang w:eastAsia="el-GR"/>
          <w14:ligatures w14:val="none"/>
        </w:rPr>
        <w:t>Δελτίο Τύπου</w:t>
      </w:r>
    </w:p>
    <w:p w14:paraId="0E0400EF" w14:textId="77777777" w:rsidR="000C2E38" w:rsidRPr="000C2E38" w:rsidRDefault="000C2E38" w:rsidP="000C2E38">
      <w:pPr>
        <w:shd w:val="clear" w:color="auto" w:fill="FFFFFF"/>
        <w:spacing w:line="450" w:lineRule="atLeast"/>
        <w:textAlignment w:val="center"/>
        <w:rPr>
          <w:rFonts w:ascii="Open Sans" w:eastAsia="Times New Roman" w:hAnsi="Open Sans" w:cs="Open Sans"/>
          <w:color w:val="444444"/>
          <w:kern w:val="0"/>
          <w:sz w:val="17"/>
          <w:szCs w:val="17"/>
          <w:lang w:eastAsia="el-GR"/>
          <w14:ligatures w14:val="none"/>
        </w:rPr>
      </w:pPr>
      <w:r w:rsidRPr="000C2E38">
        <w:rPr>
          <w:rFonts w:ascii="Open Sans" w:eastAsia="Times New Roman" w:hAnsi="Open Sans" w:cs="Open Sans"/>
          <w:color w:val="444444"/>
          <w:kern w:val="0"/>
          <w:sz w:val="17"/>
          <w:szCs w:val="17"/>
          <w:lang w:eastAsia="el-GR"/>
          <w14:ligatures w14:val="none"/>
        </w:rPr>
        <w:t>1217</w:t>
      </w:r>
    </w:p>
    <w:p w14:paraId="4AA47E01" w14:textId="77777777" w:rsidR="000C2E38" w:rsidRPr="000C2E38" w:rsidRDefault="000C2E38" w:rsidP="000C2E38">
      <w:pPr>
        <w:shd w:val="clear" w:color="auto" w:fill="FFFFFF"/>
        <w:spacing w:line="450" w:lineRule="atLeast"/>
        <w:textAlignment w:val="center"/>
        <w:rPr>
          <w:rFonts w:ascii="Open Sans" w:eastAsia="Times New Roman" w:hAnsi="Open Sans" w:cs="Open Sans"/>
          <w:color w:val="444444"/>
          <w:kern w:val="0"/>
          <w:sz w:val="17"/>
          <w:szCs w:val="17"/>
          <w:lang w:eastAsia="el-GR"/>
          <w14:ligatures w14:val="none"/>
        </w:rPr>
      </w:pPr>
      <w:r w:rsidRPr="000C2E38">
        <w:rPr>
          <w:rFonts w:ascii="Open Sans" w:eastAsia="Times New Roman" w:hAnsi="Open Sans" w:cs="Open Sans"/>
          <w:color w:val="444444"/>
          <w:kern w:val="0"/>
          <w:sz w:val="17"/>
          <w:szCs w:val="17"/>
          <w:lang w:eastAsia="el-GR"/>
          <w14:ligatures w14:val="none"/>
        </w:rPr>
        <w:t>09/04/2024</w:t>
      </w:r>
    </w:p>
    <w:p w14:paraId="2382DA83" w14:textId="77777777" w:rsidR="000C2E38" w:rsidRPr="000C2E38" w:rsidRDefault="000C2E38" w:rsidP="000C2E38">
      <w:pPr>
        <w:shd w:val="clear" w:color="auto" w:fill="FFFFFF"/>
        <w:spacing w:after="390" w:line="240" w:lineRule="auto"/>
        <w:jc w:val="center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</w:pPr>
      <w:r w:rsidRPr="000C2E38">
        <w:rPr>
          <w:rFonts w:ascii="Verdana" w:eastAsia="Times New Roman" w:hAnsi="Verdana" w:cs="Times New Roman"/>
          <w:b/>
          <w:bCs/>
          <w:color w:val="222222"/>
          <w:kern w:val="0"/>
          <w:sz w:val="23"/>
          <w:szCs w:val="23"/>
          <w:lang w:eastAsia="el-GR"/>
          <w14:ligatures w14:val="none"/>
        </w:rPr>
        <w:t>Δελτίο Τύπου</w:t>
      </w:r>
    </w:p>
    <w:p w14:paraId="6E058783" w14:textId="77777777" w:rsidR="000C2E38" w:rsidRPr="000C2E38" w:rsidRDefault="000C2E38" w:rsidP="000C2E3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</w:pP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 xml:space="preserve">Συνεδρίασε σήμερα εκτάκτως το Δ.Σ. της ΟΔΥΕ μετά τη δημοσιοποίηση σε δημόσια διαβούλευση του </w:t>
      </w:r>
      <w:proofErr w:type="spellStart"/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>ΣχΝ</w:t>
      </w:r>
      <w:proofErr w:type="spellEnd"/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 xml:space="preserve"> «Ενοποίηση του πρώτου βαθμού δικαιοδοσίας, χωροταξική αναδιάρθρωση των δικαστηρίων της πολιτικής και ποινικής δικαιοσύνης και λοιπές ρυθμίσεις του Υπουργείου Δικαιοσύνης».</w:t>
      </w:r>
    </w:p>
    <w:p w14:paraId="652CA812" w14:textId="77777777" w:rsidR="000C2E38" w:rsidRPr="000C2E38" w:rsidRDefault="000C2E38" w:rsidP="000C2E3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</w:pP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>Αποφασίστηκαν τα εξής:</w:t>
      </w:r>
    </w:p>
    <w:p w14:paraId="7D38A190" w14:textId="77777777" w:rsidR="000C2E38" w:rsidRPr="000C2E38" w:rsidRDefault="000C2E38" w:rsidP="000C2E3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</w:pP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>• Πανελλαδική ενημερωτική σύσκεψη με τηλεδιάσκεψη των Πρωτοβάθμιων Συλλόγων με το Δ.Σ. την Παρασκευή 12 Απριλίου</w:t>
      </w: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br/>
        <w:t>• Συμβολικός αποκλεισμός των εισόδων των δικαστικών κτιρίων τη Δευτέρα 15 Απριλίου από ώρα 09:00 έως 11:00</w:t>
      </w: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br/>
        <w:t>• Συνεδρίαση του Δ.Σ. την Τρίτη 16 Απριλίου</w:t>
      </w: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br/>
        <w:t>• Συνέντευξη Τύπου στην ΕΣΗΕΑ</w:t>
      </w: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br/>
        <w:t xml:space="preserve">• Προκήρυξη 24ωρης κλαδικής απεργίας την ημέρα που θα εισαχθεί το </w:t>
      </w:r>
      <w:proofErr w:type="spellStart"/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>ΣχΝ</w:t>
      </w:r>
      <w:proofErr w:type="spellEnd"/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 xml:space="preserve"> στην Επιτροπή της Βουλής για συζήτηση και θα υπάρξει ακρόαση φορέων και πανελλαδική συγκέντρωση διαμαρτυρίας (υπό την αίρεση τροποποίησης της ημέρας)</w:t>
      </w: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br/>
        <w:t xml:space="preserve">• Προκήρυξη 4ωρης στάσης εργασίας από ώρα 11:00 έως 15:00 κατά την ημέρα ψήφισης του </w:t>
      </w:r>
      <w:proofErr w:type="spellStart"/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>ΣχΝ</w:t>
      </w:r>
      <w:proofErr w:type="spellEnd"/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 xml:space="preserve"> στη Βουλή (υπό την αίρεση τροποποίησης της ημέρας)</w:t>
      </w:r>
    </w:p>
    <w:p w14:paraId="009B0827" w14:textId="77777777" w:rsidR="000C2E38" w:rsidRPr="000C2E38" w:rsidRDefault="000C2E38" w:rsidP="000C2E3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</w:pP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>Επιπλέον την ώρα της σημερινής συνέντευξης Τύπου που παραχώρησαν ο Υπουργός και ο Υφυπουργός Δικαιοσύνης με θέμα την παρουσίαση του Σχεδίου Νόμου, υπήρξε απροειδοποίητη παράσταση διαμαρτυρίας των μελών του ΔΣ, στο Υπουργείο Δικαιοσύνης.</w:t>
      </w:r>
    </w:p>
    <w:p w14:paraId="569476F1" w14:textId="6CD0F60B" w:rsidR="000C2E38" w:rsidRPr="000C2E38" w:rsidRDefault="000C2E38" w:rsidP="000C2E3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</w:pPr>
      <w:r w:rsidRPr="000C2E38">
        <w:rPr>
          <w:rFonts w:ascii="Verdana" w:eastAsia="Times New Roman" w:hAnsi="Verdana" w:cs="Times New Roman"/>
          <w:noProof/>
          <w:color w:val="0000FF"/>
          <w:kern w:val="0"/>
          <w:sz w:val="23"/>
          <w:szCs w:val="23"/>
          <w:lang w:eastAsia="el-GR"/>
          <w14:ligatures w14:val="none"/>
        </w:rPr>
        <w:lastRenderedPageBreak/>
        <w:drawing>
          <wp:inline distT="0" distB="0" distL="0" distR="0" wp14:anchorId="3C72FE69" wp14:editId="11BBCDC0">
            <wp:extent cx="5274310" cy="3525520"/>
            <wp:effectExtent l="0" t="0" r="2540" b="0"/>
            <wp:docPr id="818335871" name="Εικόνα 1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3CCED" w14:textId="77777777" w:rsidR="000C2E38" w:rsidRPr="000C2E38" w:rsidRDefault="000C2E38" w:rsidP="000C2E3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</w:pP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 xml:space="preserve">Μετά από αυτή την αιφνιδιαστική παρέμβαση, ως πρώτη αντίδραση μετά τη δημοσιοποίηση του </w:t>
      </w:r>
      <w:proofErr w:type="spellStart"/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>ΣχΝ</w:t>
      </w:r>
      <w:proofErr w:type="spellEnd"/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>, ο Υπουργός Δικαιοσύνης δέχτηκε το από 27/2/2024 (!!!) αίτημά μας για συνάντηση, η οποία θα πραγματοποιηθεί την Πέμπτη 11 Απριλίου, ώρα 10:00 π.μ..</w:t>
      </w:r>
    </w:p>
    <w:p w14:paraId="5EF96914" w14:textId="77777777" w:rsidR="000C2E38" w:rsidRPr="000C2E38" w:rsidRDefault="000C2E38" w:rsidP="000C2E3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</w:pP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>Καλούμε τους Πρωτοβάθμιους Συλλόγους να πραγματοποιήσουν Γενικές Συνελεύσεις, να οργανώσουν, να συμμετέχουν και να στηρίξουν τις κινητοποιήσεις.</w:t>
      </w:r>
    </w:p>
    <w:p w14:paraId="2140FAF6" w14:textId="77777777" w:rsidR="000C2E38" w:rsidRPr="000C2E38" w:rsidRDefault="000C2E38" w:rsidP="000C2E38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</w:pP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>Υπενθυμίζουμε πως το κριτήριο λειτουργίας μιας δικαστικής υπηρεσίας πρέπει να είναι ένα και μοναδικό: </w:t>
      </w:r>
      <w:r w:rsidRPr="000C2E38">
        <w:rPr>
          <w:rFonts w:ascii="Verdana" w:eastAsia="Times New Roman" w:hAnsi="Verdana" w:cs="Times New Roman"/>
          <w:b/>
          <w:bCs/>
          <w:color w:val="222222"/>
          <w:kern w:val="0"/>
          <w:sz w:val="23"/>
          <w:szCs w:val="23"/>
          <w:lang w:eastAsia="el-GR"/>
          <w14:ligatures w14:val="none"/>
        </w:rPr>
        <w:t>Η ευχερής και ακώλυτη πρόσβαση των πολιτών όλης της χώρας, ακόμα και των ακριτικών περιοχών, στη Δικαιοσύνη. Απαιτούμε να μην καταργηθεί – συγχωνευθεί καμία δικαστική υπηρεσία!</w:t>
      </w:r>
    </w:p>
    <w:p w14:paraId="54E868E9" w14:textId="77777777" w:rsidR="000C2E38" w:rsidRPr="000C2E38" w:rsidRDefault="000C2E38" w:rsidP="000C2E38">
      <w:pPr>
        <w:shd w:val="clear" w:color="auto" w:fill="FFFFFF"/>
        <w:spacing w:after="390" w:line="240" w:lineRule="auto"/>
        <w:jc w:val="center"/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</w:pP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>Για την Ο.Δ.Υ.Ε.</w:t>
      </w:r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br/>
        <w:t xml:space="preserve">Ιωάννα </w:t>
      </w:r>
      <w:proofErr w:type="spellStart"/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t>Λαζογεώργου</w:t>
      </w:r>
      <w:proofErr w:type="spellEnd"/>
      <w:r w:rsidRPr="000C2E38">
        <w:rPr>
          <w:rFonts w:ascii="Verdana" w:eastAsia="Times New Roman" w:hAnsi="Verdana" w:cs="Times New Roman"/>
          <w:color w:val="222222"/>
          <w:kern w:val="0"/>
          <w:sz w:val="23"/>
          <w:szCs w:val="23"/>
          <w:lang w:eastAsia="el-GR"/>
          <w14:ligatures w14:val="none"/>
        </w:rPr>
        <w:br/>
        <w:t>Υπεύθυνη Τύπου και Δημοσίων Σχέσεων</w:t>
      </w:r>
    </w:p>
    <w:p w14:paraId="629361BB" w14:textId="77777777" w:rsidR="000C2E38" w:rsidRPr="000C2E38" w:rsidRDefault="000C2E38"/>
    <w:p w14:paraId="1D2F8C94" w14:textId="77777777" w:rsidR="000C2E38" w:rsidRPr="000C2E38" w:rsidRDefault="000C2E38"/>
    <w:sectPr w:rsidR="000C2E38" w:rsidRPr="000C2E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38"/>
    <w:rsid w:val="00006A26"/>
    <w:rsid w:val="000C2E38"/>
    <w:rsid w:val="00516D94"/>
    <w:rsid w:val="00E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D5AE"/>
  <w15:chartTrackingRefBased/>
  <w15:docId w15:val="{E61B22D3-7BB9-4890-84FF-9C46F081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C2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C2E3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  <w14:ligatures w14:val="none"/>
    </w:rPr>
  </w:style>
  <w:style w:type="character" w:customStyle="1" w:styleId="td-nr-views-6915">
    <w:name w:val="td-nr-views-6915"/>
    <w:basedOn w:val="a0"/>
    <w:rsid w:val="000C2E38"/>
  </w:style>
  <w:style w:type="paragraph" w:styleId="Web">
    <w:name w:val="Normal (Web)"/>
    <w:basedOn w:val="a"/>
    <w:uiPriority w:val="99"/>
    <w:semiHidden/>
    <w:unhideWhenUsed/>
    <w:rsid w:val="000C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0C2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191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117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652">
                          <w:marLeft w:val="0"/>
                          <w:marRight w:val="33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2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22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503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dye.gr/wp-content/uploads/2024/04/odye-09042024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Vaggelis Diamantis</dc:creator>
  <cp:keywords/>
  <dc:description/>
  <cp:lastModifiedBy>Vaggelis Diamantis</cp:lastModifiedBy>
  <cp:revision>1</cp:revision>
  <cp:lastPrinted>2024-04-12T12:10:00Z</cp:lastPrinted>
  <dcterms:created xsi:type="dcterms:W3CDTF">2024-04-12T12:10:00Z</dcterms:created>
  <dcterms:modified xsi:type="dcterms:W3CDTF">2024-04-12T12:13:00Z</dcterms:modified>
</cp:coreProperties>
</file>